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8DD" w:rsidRDefault="009F79BB">
      <w:r w:rsidRPr="00832ECC">
        <w:rPr>
          <w:noProof/>
          <w:sz w:val="32"/>
          <w:szCs w:val="32"/>
        </w:rPr>
        <w:drawing>
          <wp:inline distT="0" distB="0" distL="0" distR="0" wp14:anchorId="35F4E3F4" wp14:editId="0ED9DB6A">
            <wp:extent cx="5105400" cy="708660"/>
            <wp:effectExtent l="0" t="0" r="0" b="0"/>
            <wp:docPr id="2" name="bpic2" descr="http://www.bridgewebs.com/ringwood/ringwood_na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c2" descr="http://www.bridgewebs.com/ringwood/ringwood_nam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BB" w:rsidRDefault="009F79BB"/>
    <w:p w:rsidR="009F79BB" w:rsidRDefault="009F79BB"/>
    <w:p w:rsidR="009F79BB" w:rsidRDefault="009F79BB" w:rsidP="009F79BB">
      <w:pPr>
        <w:rPr>
          <w:b/>
          <w:bCs/>
          <w:sz w:val="28"/>
          <w:szCs w:val="28"/>
        </w:rPr>
      </w:pPr>
      <w:r w:rsidRPr="0026228D">
        <w:rPr>
          <w:b/>
          <w:bCs/>
          <w:sz w:val="28"/>
          <w:szCs w:val="28"/>
        </w:rPr>
        <w:t>Lesson 1</w:t>
      </w:r>
      <w:r w:rsidR="00915448">
        <w:rPr>
          <w:b/>
          <w:bCs/>
          <w:sz w:val="28"/>
          <w:szCs w:val="28"/>
        </w:rPr>
        <w:t>1</w:t>
      </w:r>
      <w:r w:rsidRPr="002622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Playing the cards – playing in No Trumps</w:t>
      </w:r>
    </w:p>
    <w:p w:rsidR="009F79BB" w:rsidRDefault="009F79BB" w:rsidP="009F79BB">
      <w:pPr>
        <w:rPr>
          <w:b/>
          <w:bCs/>
          <w:sz w:val="28"/>
          <w:szCs w:val="28"/>
        </w:rPr>
      </w:pPr>
    </w:p>
    <w:p w:rsidR="009F79BB" w:rsidRDefault="009F79BB" w:rsidP="009F79BB">
      <w:r w:rsidRPr="009F79BB">
        <w:t xml:space="preserve">After the initial lead and you see dummy, it is important </w:t>
      </w:r>
      <w:r>
        <w:t>to remember SCAMP</w:t>
      </w:r>
    </w:p>
    <w:p w:rsidR="009F79BB" w:rsidRDefault="009F79BB" w:rsidP="009F79BB">
      <w:r w:rsidRPr="009F79BB">
        <w:rPr>
          <w:b/>
          <w:bCs/>
          <w:sz w:val="28"/>
          <w:szCs w:val="28"/>
        </w:rPr>
        <w:t>S</w:t>
      </w:r>
      <w:r>
        <w:t>top</w:t>
      </w:r>
    </w:p>
    <w:p w:rsidR="009F79BB" w:rsidRDefault="009F79BB" w:rsidP="009F79BB">
      <w:r w:rsidRPr="009F79BB">
        <w:rPr>
          <w:b/>
          <w:bCs/>
          <w:sz w:val="28"/>
          <w:szCs w:val="28"/>
        </w:rPr>
        <w:t>C</w:t>
      </w:r>
      <w:r>
        <w:t>ount</w:t>
      </w:r>
    </w:p>
    <w:p w:rsidR="009F79BB" w:rsidRDefault="009F79BB" w:rsidP="009F79BB">
      <w:r w:rsidRPr="009F79BB">
        <w:rPr>
          <w:b/>
          <w:bCs/>
          <w:sz w:val="28"/>
          <w:szCs w:val="28"/>
        </w:rPr>
        <w:t>A</w:t>
      </w:r>
      <w:r>
        <w:t>nd</w:t>
      </w:r>
    </w:p>
    <w:p w:rsidR="009F79BB" w:rsidRDefault="009F79BB" w:rsidP="009F79BB">
      <w:r w:rsidRPr="009F79BB">
        <w:rPr>
          <w:b/>
          <w:bCs/>
          <w:sz w:val="28"/>
          <w:szCs w:val="28"/>
        </w:rPr>
        <w:t>M</w:t>
      </w:r>
      <w:r>
        <w:t xml:space="preserve">ake a </w:t>
      </w:r>
    </w:p>
    <w:p w:rsidR="009F79BB" w:rsidRDefault="009F79BB" w:rsidP="009F79BB">
      <w:r w:rsidRPr="009F79BB">
        <w:rPr>
          <w:b/>
          <w:bCs/>
          <w:sz w:val="28"/>
          <w:szCs w:val="28"/>
        </w:rPr>
        <w:t>P</w:t>
      </w:r>
      <w:r>
        <w:t>lan</w:t>
      </w:r>
    </w:p>
    <w:p w:rsidR="009F79BB" w:rsidRDefault="009F79BB" w:rsidP="009F79BB"/>
    <w:p w:rsidR="009F79BB" w:rsidRDefault="009F79BB" w:rsidP="009F79BB">
      <w:r>
        <w:t>Don’t immediately play a card but think about how you are going to make your contract. The steps when playing in No trumps are:</w:t>
      </w:r>
    </w:p>
    <w:p w:rsidR="009F79BB" w:rsidRPr="009F79BB" w:rsidRDefault="009F79BB" w:rsidP="009F79BB"/>
    <w:p w:rsidR="009F79BB" w:rsidRPr="00C32466" w:rsidRDefault="009F79BB" w:rsidP="00AD542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Count the number of tricks you can take without losing the lead</w:t>
      </w:r>
    </w:p>
    <w:p w:rsidR="009F79BB" w:rsidRPr="00C32466" w:rsidRDefault="009F79BB" w:rsidP="009F79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Identify sources of additional tricks</w:t>
      </w:r>
    </w:p>
    <w:p w:rsidR="009F79BB" w:rsidRPr="00C32466" w:rsidRDefault="009F79BB" w:rsidP="009F79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Consider entries to make these tricks</w:t>
      </w:r>
    </w:p>
    <w:p w:rsidR="009F79BB" w:rsidRPr="00C32466" w:rsidRDefault="009F79BB" w:rsidP="009F79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Identify the dangers from the opposition</w:t>
      </w:r>
    </w:p>
    <w:p w:rsidR="009F79BB" w:rsidRPr="00C32466" w:rsidRDefault="009F79BB" w:rsidP="00AD542B">
      <w:pPr>
        <w:spacing w:after="0" w:line="240" w:lineRule="auto"/>
        <w:contextualSpacing/>
        <w:rPr>
          <w:rFonts w:eastAsiaTheme="minorEastAsia" w:hAnsi="Calibri"/>
          <w:kern w:val="24"/>
          <w:lang w:eastAsia="en-GB"/>
          <w14:ligatures w14:val="none"/>
        </w:rPr>
      </w:pPr>
    </w:p>
    <w:p w:rsidR="009F79BB" w:rsidRPr="00C32466" w:rsidRDefault="009F79BB" w:rsidP="00AD542B">
      <w:pPr>
        <w:spacing w:after="0" w:line="240" w:lineRule="auto"/>
        <w:contextualSpacing/>
        <w:rPr>
          <w:rFonts w:eastAsiaTheme="minorEastAsia" w:hAnsi="Calibri"/>
          <w:kern w:val="24"/>
          <w:lang w:eastAsia="en-GB"/>
          <w14:ligatures w14:val="none"/>
        </w:rPr>
      </w:pPr>
    </w:p>
    <w:p w:rsidR="009F79BB" w:rsidRPr="00C32466" w:rsidRDefault="00AD542B" w:rsidP="00AD542B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The number of tricks without losing the lead </w:t>
      </w:r>
      <w:r w:rsidR="00C32466">
        <w:rPr>
          <w:rFonts w:eastAsiaTheme="minorEastAsia" w:hAnsi="Calibri"/>
          <w:kern w:val="24"/>
          <w:lang w:eastAsia="en-GB"/>
          <w14:ligatures w14:val="none"/>
        </w:rPr>
        <w:t>is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usually your honour cards in the 4 suits together with any length cards you are likely to take after the opponents’ cars in that suit have gone. For example:</w:t>
      </w:r>
    </w:p>
    <w:p w:rsidR="00AD542B" w:rsidRPr="00C32466" w:rsidRDefault="00AD542B" w:rsidP="00AD542B">
      <w:pPr>
        <w:spacing w:after="0" w:line="240" w:lineRule="auto"/>
        <w:contextualSpacing/>
        <w:rPr>
          <w:rFonts w:eastAsiaTheme="minorEastAsia" w:hAnsi="Calibri"/>
          <w:kern w:val="24"/>
          <w:lang w:eastAsia="en-GB"/>
          <w14:ligatures w14:val="none"/>
        </w:rPr>
      </w:pPr>
    </w:p>
    <w:p w:rsidR="00AD542B" w:rsidRPr="00C32466" w:rsidRDefault="00AD542B" w:rsidP="00AD542B">
      <w:pPr>
        <w:spacing w:after="0" w:line="240" w:lineRule="auto"/>
        <w:ind w:firstLine="360"/>
        <w:contextualSpacing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AKJ1098 will initially give you 2 tricks (you are likely to lose to the Q) but</w:t>
      </w:r>
    </w:p>
    <w:p w:rsidR="00AD542B" w:rsidRPr="00C32466" w:rsidRDefault="00AD542B" w:rsidP="00AD542B">
      <w:pPr>
        <w:spacing w:after="0" w:line="240" w:lineRule="auto"/>
        <w:contextualSpacing/>
        <w:rPr>
          <w:rFonts w:eastAsiaTheme="minorEastAsia" w:hAnsi="Calibri"/>
          <w:kern w:val="24"/>
          <w:lang w:eastAsia="en-GB"/>
          <w14:ligatures w14:val="none"/>
        </w:rPr>
      </w:pPr>
    </w:p>
    <w:p w:rsidR="00AD542B" w:rsidRPr="00C32466" w:rsidRDefault="00AD542B" w:rsidP="00AD542B">
      <w:pPr>
        <w:spacing w:after="0" w:line="240" w:lineRule="auto"/>
        <w:ind w:left="360"/>
        <w:contextualSpacing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AKQJ107 is likely to give you 6 tricks (the remaining 7 cards in the suit are unlikely to be in one hand).</w:t>
      </w:r>
    </w:p>
    <w:p w:rsidR="00AD542B" w:rsidRPr="00C32466" w:rsidRDefault="00AD542B" w:rsidP="00AD542B">
      <w:pPr>
        <w:spacing w:after="0" w:line="240" w:lineRule="auto"/>
        <w:ind w:left="360"/>
        <w:contextualSpacing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AD542B" w:rsidP="00AD542B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In no trump contracts the sources of extra tricks are either </w:t>
      </w:r>
    </w:p>
    <w:p w:rsidR="005C2C5B" w:rsidRPr="00C32466" w:rsidRDefault="005C2C5B" w:rsidP="005C2C5B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AD542B" w:rsidP="005C2C5B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your smaller cards in a long suit </w:t>
      </w:r>
    </w:p>
    <w:p w:rsidR="005C2C5B" w:rsidRPr="00C32466" w:rsidRDefault="00AD542B" w:rsidP="005C2C5B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placing the opponents’ cards in the ‘right’ place.</w:t>
      </w:r>
    </w:p>
    <w:p w:rsidR="005C2C5B" w:rsidRPr="00C32466" w:rsidRDefault="005C2C5B" w:rsidP="005C2C5B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AD542B" w:rsidRPr="00C32466" w:rsidRDefault="00AD542B" w:rsidP="005C2C5B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lastRenderedPageBreak/>
        <w:t xml:space="preserve"> </w:t>
      </w:r>
      <w:r w:rsidR="00357E59" w:rsidRPr="00C32466">
        <w:rPr>
          <w:rFonts w:eastAsiaTheme="minorEastAsia" w:hAnsi="Calibri"/>
          <w:kern w:val="24"/>
          <w:lang w:eastAsia="en-GB"/>
          <w14:ligatures w14:val="none"/>
        </w:rPr>
        <w:t>In the first holding above you will always make 5 tricks in the suit (once the Q has gone) and you may make 6 if the Q is ‘underneath’ the AK</w:t>
      </w:r>
      <w:r w:rsidR="005C2C5B" w:rsidRPr="00C32466">
        <w:rPr>
          <w:rFonts w:eastAsiaTheme="minorEastAsia" w:hAnsi="Calibri"/>
          <w:kern w:val="24"/>
          <w:lang w:eastAsia="en-GB"/>
          <w14:ligatures w14:val="none"/>
        </w:rPr>
        <w:t>.</w:t>
      </w:r>
      <w:r w:rsidR="00357E59" w:rsidRPr="00C32466">
        <w:rPr>
          <w:rFonts w:eastAsiaTheme="minorEastAsia" w:hAnsi="Calibri"/>
          <w:kern w:val="24"/>
          <w:lang w:eastAsia="en-GB"/>
          <w14:ligatures w14:val="none"/>
        </w:rPr>
        <w:t xml:space="preserve"> Playing up to the J first will give you an extra trick as in the holding below</w:t>
      </w:r>
    </w:p>
    <w:p w:rsidR="00357E59" w:rsidRPr="00C32466" w:rsidRDefault="00357E59" w:rsidP="00357E59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AKJ1098</w:t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                                       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  <w:t>Q76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  <w:t>54</w:t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  <w:t>32</w:t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You play the 3 to the J, then back to the bottom hand</w:t>
      </w:r>
      <w:r w:rsidR="005C2C5B" w:rsidRPr="00C32466">
        <w:rPr>
          <w:rFonts w:eastAsiaTheme="minorEastAsia" w:hAnsi="Calibri"/>
          <w:kern w:val="24"/>
          <w:lang w:eastAsia="en-GB"/>
          <w14:ligatures w14:val="none"/>
        </w:rPr>
        <w:t xml:space="preserve"> in another suit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to play the 2 to the 10. The Q will then fall</w:t>
      </w:r>
      <w:r w:rsidR="005C2C5B" w:rsidRPr="00C32466">
        <w:rPr>
          <w:rFonts w:eastAsiaTheme="minorEastAsia" w:hAnsi="Calibri"/>
          <w:kern w:val="24"/>
          <w:lang w:eastAsia="en-GB"/>
          <w14:ligatures w14:val="none"/>
        </w:rPr>
        <w:t xml:space="preserve"> under the </w:t>
      </w:r>
      <w:r w:rsidR="00AB6E0E" w:rsidRPr="00C32466">
        <w:rPr>
          <w:rFonts w:eastAsiaTheme="minorEastAsia" w:hAnsi="Calibri"/>
          <w:kern w:val="24"/>
          <w:lang w:eastAsia="en-GB"/>
          <w14:ligatures w14:val="none"/>
        </w:rPr>
        <w:t xml:space="preserve">A </w:t>
      </w:r>
      <w:r w:rsidR="005C2C5B" w:rsidRPr="00C32466">
        <w:rPr>
          <w:rFonts w:eastAsiaTheme="minorEastAsia" w:hAnsi="Calibri"/>
          <w:kern w:val="24"/>
          <w:lang w:eastAsia="en-GB"/>
          <w14:ligatures w14:val="none"/>
        </w:rPr>
        <w:t>(or K)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>. It is worth noting that this is a 50% chance. Playing in this way is known as a ‘finesse’. The term (and the play) will crop up in many situations.</w:t>
      </w: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Making tricks through length does not necessarily require high cards as in the example. You are likely to make </w:t>
      </w:r>
      <w:r w:rsidR="002D5C8B" w:rsidRPr="00C32466">
        <w:rPr>
          <w:rFonts w:eastAsiaTheme="minorEastAsia" w:hAnsi="Calibri"/>
          <w:kern w:val="24"/>
          <w:lang w:eastAsia="en-GB"/>
          <w14:ligatures w14:val="none"/>
        </w:rPr>
        <w:t>at least 3 tricks, and sometimes 4, with a holding such as AK876</w:t>
      </w:r>
      <w:r w:rsidR="005C2C5B" w:rsidRPr="00C32466">
        <w:rPr>
          <w:rFonts w:eastAsiaTheme="minorEastAsia" w:hAnsi="Calibri"/>
          <w:kern w:val="24"/>
          <w:lang w:eastAsia="en-GB"/>
          <w14:ligatures w14:val="none"/>
        </w:rPr>
        <w:t>5</w:t>
      </w:r>
      <w:r w:rsidR="002D5C8B" w:rsidRPr="00C32466">
        <w:rPr>
          <w:rFonts w:eastAsiaTheme="minorEastAsia" w:hAnsi="Calibri"/>
          <w:kern w:val="24"/>
          <w:lang w:eastAsia="en-GB"/>
          <w14:ligatures w14:val="none"/>
        </w:rPr>
        <w:t xml:space="preserve"> – note in this situation it is usually better to lose the first round in this suit so that you keep control of the suit – you are bound to lose one trick anyway – lose it early.</w:t>
      </w: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The finesse is also played in situations such as </w:t>
      </w: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  <w:t>A75</w:t>
      </w: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</w:r>
      <w:r w:rsidRPr="00C32466">
        <w:rPr>
          <w:rFonts w:eastAsiaTheme="minorEastAsia" w:hAnsi="Calibri"/>
          <w:kern w:val="24"/>
          <w:lang w:eastAsia="en-GB"/>
          <w14:ligatures w14:val="none"/>
        </w:rPr>
        <w:tab/>
        <w:t>Q97</w:t>
      </w: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5C2C5B" w:rsidRPr="00C32466" w:rsidRDefault="005C2C5B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Playing the Q or A first you will only ever make one trick (unless the K falls as a singleton under the A). By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playing a small card towards the Q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you will make 2 tricks when the K is </w:t>
      </w:r>
      <w:r w:rsidR="008E5554" w:rsidRPr="00C32466">
        <w:rPr>
          <w:rFonts w:eastAsiaTheme="minorEastAsia" w:hAnsi="Calibri"/>
          <w:kern w:val="24"/>
          <w:lang w:eastAsia="en-GB"/>
          <w14:ligatures w14:val="none"/>
        </w:rPr>
        <w:t>on the right.</w:t>
      </w:r>
      <w:r w:rsidR="00C32466">
        <w:rPr>
          <w:rFonts w:eastAsiaTheme="minorEastAsia" w:hAnsi="Calibri"/>
          <w:kern w:val="24"/>
          <w:lang w:eastAsia="en-GB"/>
          <w14:ligatures w14:val="none"/>
        </w:rPr>
        <w:t xml:space="preserve"> </w:t>
      </w:r>
      <w:proofErr w:type="gramStart"/>
      <w:r w:rsidR="00C32466">
        <w:rPr>
          <w:rFonts w:eastAsiaTheme="minorEastAsia" w:hAnsi="Calibri"/>
          <w:kern w:val="24"/>
          <w:lang w:eastAsia="en-GB"/>
          <w14:ligatures w14:val="none"/>
        </w:rPr>
        <w:t>Again</w:t>
      </w:r>
      <w:proofErr w:type="gramEnd"/>
      <w:r w:rsidR="00C32466">
        <w:rPr>
          <w:rFonts w:eastAsiaTheme="minorEastAsia" w:hAnsi="Calibri"/>
          <w:kern w:val="24"/>
          <w:lang w:eastAsia="en-GB"/>
          <w14:ligatures w14:val="none"/>
        </w:rPr>
        <w:t xml:space="preserve"> this is a 50% chance.</w:t>
      </w:r>
    </w:p>
    <w:p w:rsidR="00FB07B2" w:rsidRPr="00C32466" w:rsidRDefault="00FB07B2" w:rsidP="00357E59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FB07B2" w:rsidRPr="00C32466" w:rsidRDefault="00FB07B2" w:rsidP="00FB07B2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When planning the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play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you should keep in mind communication between the two hands – it is no good setting up your small card winners if you cannot get to the hand. Sometimes this will require losing a trick deliberately (ducking). If you have AK8765 in dummy and no entry in another suit you will want to ‘duck’ at least once, in order to enjoy your winners.</w:t>
      </w:r>
    </w:p>
    <w:p w:rsidR="00AB6E0E" w:rsidRPr="00C32466" w:rsidRDefault="00AB6E0E" w:rsidP="00AB6E0E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FB07B2" w:rsidRPr="00C32466" w:rsidRDefault="000B177A" w:rsidP="00FB07B2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The finesse as described above is an example of the opponents’ cards being in the right place to make an extra trick. This also applies in situations such as </w:t>
      </w:r>
    </w:p>
    <w:p w:rsidR="000B177A" w:rsidRPr="00C32466" w:rsidRDefault="000B177A" w:rsidP="000B177A">
      <w:pPr>
        <w:pStyle w:val="ListParagraph"/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0B177A" w:rsidP="000B177A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K96</w:t>
      </w:r>
    </w:p>
    <w:p w:rsidR="000B177A" w:rsidRPr="00C32466" w:rsidRDefault="000B177A" w:rsidP="000B177A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0B177A" w:rsidP="000B177A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>752</w:t>
      </w:r>
    </w:p>
    <w:p w:rsidR="000B177A" w:rsidRPr="00C32466" w:rsidRDefault="000B177A" w:rsidP="000B177A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0B177A" w:rsidP="00C32466">
      <w:pPr>
        <w:spacing w:after="0" w:line="240" w:lineRule="auto"/>
        <w:ind w:left="720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If you play the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K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you will never make a trick in this suit</w:t>
      </w:r>
      <w:r w:rsidR="00C32466">
        <w:rPr>
          <w:rFonts w:eastAsiaTheme="minorEastAsia" w:hAnsi="Calibri"/>
          <w:kern w:val="24"/>
          <w:lang w:eastAsia="en-GB"/>
          <w14:ligatures w14:val="none"/>
        </w:rPr>
        <w:t>;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playing a small card toward</w:t>
      </w:r>
      <w:r w:rsidR="00C32466">
        <w:rPr>
          <w:rFonts w:eastAsiaTheme="minorEastAsia" w:hAnsi="Calibri"/>
          <w:kern w:val="24"/>
          <w:lang w:eastAsia="en-GB"/>
          <w14:ligatures w14:val="none"/>
        </w:rPr>
        <w:t>s</w:t>
      </w: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the K will make a trick whenever the A is on the left. However, you need to be careful since if the A is on the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right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you will still lose three tricks. It is better to avoid this type of play unless it is the only way you can make your contract – much better to hope your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right hand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opponent leads that suit thus leading ‘up to the honour’ for you – without any risk!</w:t>
      </w:r>
    </w:p>
    <w:p w:rsidR="000B177A" w:rsidRPr="00C32466" w:rsidRDefault="000B177A" w:rsidP="000B177A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0B177A" w:rsidP="00C32466">
      <w:pPr>
        <w:spacing w:after="0" w:line="240" w:lineRule="auto"/>
        <w:ind w:left="720"/>
        <w:rPr>
          <w:rFonts w:eastAsiaTheme="minorEastAsia" w:hAnsi="Calibri"/>
          <w:kern w:val="24"/>
          <w:lang w:eastAsia="en-GB"/>
          <w14:ligatures w14:val="none"/>
        </w:rPr>
      </w:pPr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Finally, when planning the </w:t>
      </w:r>
      <w:proofErr w:type="gramStart"/>
      <w:r w:rsidRPr="00C32466">
        <w:rPr>
          <w:rFonts w:eastAsiaTheme="minorEastAsia" w:hAnsi="Calibri"/>
          <w:kern w:val="24"/>
          <w:lang w:eastAsia="en-GB"/>
          <w14:ligatures w14:val="none"/>
        </w:rPr>
        <w:t>play</w:t>
      </w:r>
      <w:proofErr w:type="gramEnd"/>
      <w:r w:rsidRPr="00C32466">
        <w:rPr>
          <w:rFonts w:eastAsiaTheme="minorEastAsia" w:hAnsi="Calibri"/>
          <w:kern w:val="24"/>
          <w:lang w:eastAsia="en-GB"/>
          <w14:ligatures w14:val="none"/>
        </w:rPr>
        <w:t xml:space="preserve"> you should consider the dangers from the opponents. </w:t>
      </w:r>
      <w:r w:rsidR="00D72541" w:rsidRPr="00C32466">
        <w:rPr>
          <w:rFonts w:eastAsiaTheme="minorEastAsia" w:hAnsi="Calibri"/>
          <w:kern w:val="24"/>
          <w:lang w:eastAsia="en-GB"/>
          <w14:ligatures w14:val="none"/>
        </w:rPr>
        <w:t>Consider a hand such as this playing in 3NT:</w:t>
      </w:r>
    </w:p>
    <w:p w:rsidR="00D72541" w:rsidRPr="00C32466" w:rsidRDefault="00D72541" w:rsidP="000B177A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0B177A" w:rsidP="000B177A">
      <w:pPr>
        <w:spacing w:after="0" w:line="240" w:lineRule="auto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♠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76</w:t>
      </w: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C32466">
        <w:rPr>
          <w:rFonts w:ascii="Courier New" w:eastAsiaTheme="minorEastAsia" w:hAnsi="Courier New" w:cs="Courier New"/>
          <w:b/>
          <w:bCs/>
          <w:color w:val="EE0000"/>
          <w:kern w:val="24"/>
          <w:sz w:val="22"/>
          <w:szCs w:val="22"/>
        </w:rPr>
        <w:t>♥</w:t>
      </w:r>
      <w:r w:rsidRPr="00C32466">
        <w:rPr>
          <w:rFonts w:ascii="Segoe UI Symbol" w:eastAsiaTheme="minorEastAsia" w:hAnsi="Segoe UI Symbol" w:cs="Segoe UI Symbol"/>
          <w:b/>
          <w:bCs/>
          <w:kern w:val="24"/>
          <w:sz w:val="22"/>
          <w:szCs w:val="22"/>
        </w:rPr>
        <w:t xml:space="preserve"> 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65</w:t>
      </w:r>
      <w:proofErr w:type="gramEnd"/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color w:val="EE0000"/>
          <w:kern w:val="24"/>
          <w:sz w:val="22"/>
          <w:szCs w:val="22"/>
        </w:rPr>
        <w:t>♦</w:t>
      </w: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AQJ109</w:t>
      </w: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♣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K843</w:t>
      </w:r>
    </w:p>
    <w:p w:rsidR="00D72541" w:rsidRPr="00C32466" w:rsidRDefault="00D72541" w:rsidP="000B177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</w:pPr>
    </w:p>
    <w:p w:rsidR="00D72541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♠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A53</w:t>
      </w: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color w:val="EE0000"/>
          <w:kern w:val="24"/>
          <w:sz w:val="22"/>
          <w:szCs w:val="22"/>
        </w:rPr>
        <w:t>♥</w:t>
      </w: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AKJ4</w:t>
      </w: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color w:val="EE0000"/>
          <w:kern w:val="24"/>
          <w:sz w:val="22"/>
          <w:szCs w:val="22"/>
        </w:rPr>
        <w:t>♦</w:t>
      </w: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862</w:t>
      </w:r>
    </w:p>
    <w:p w:rsidR="000B177A" w:rsidRPr="00C32466" w:rsidRDefault="00D72541" w:rsidP="000B17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32466">
        <w:rPr>
          <w:rFonts w:ascii="Courier New" w:eastAsiaTheme="minorEastAsia" w:hAnsi="Courier New" w:cs="Courier New"/>
          <w:b/>
          <w:bCs/>
          <w:kern w:val="24"/>
          <w:sz w:val="22"/>
          <w:szCs w:val="22"/>
        </w:rPr>
        <w:t xml:space="preserve">♣ </w:t>
      </w:r>
      <w:r w:rsidR="000B177A" w:rsidRPr="00C3246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A62</w:t>
      </w: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357E59" w:rsidRPr="00C32466" w:rsidRDefault="00357E59" w:rsidP="00357E59">
      <w:pPr>
        <w:pStyle w:val="ListParagraph"/>
        <w:spacing w:after="0" w:line="240" w:lineRule="auto"/>
        <w:ind w:left="3600"/>
        <w:rPr>
          <w:rFonts w:eastAsiaTheme="minorEastAsia" w:hAnsi="Calibri"/>
          <w:kern w:val="24"/>
          <w:lang w:eastAsia="en-GB"/>
          <w14:ligatures w14:val="none"/>
        </w:rPr>
      </w:pPr>
    </w:p>
    <w:p w:rsidR="009F79BB" w:rsidRPr="00C32466" w:rsidRDefault="00D72541" w:rsidP="00AD542B">
      <w:pPr>
        <w:spacing w:after="0" w:line="240" w:lineRule="auto"/>
        <w:contextualSpacing/>
        <w:rPr>
          <w:rFonts w:eastAsiaTheme="minorEastAsia" w:cstheme="minorHAnsi"/>
          <w:kern w:val="24"/>
          <w:lang w:eastAsia="en-GB"/>
          <w14:ligatures w14:val="none"/>
        </w:rPr>
      </w:pPr>
      <w:r w:rsidRPr="00C32466">
        <w:rPr>
          <w:rFonts w:eastAsiaTheme="minorEastAsia" w:cstheme="minorHAnsi"/>
          <w:kern w:val="24"/>
          <w:lang w:eastAsia="en-GB"/>
          <w14:ligatures w14:val="none"/>
        </w:rPr>
        <w:t xml:space="preserve">You have 6 top tricks with the opportunity to make at least 3 more in diamonds, 4 if the K is on your left. However, on a spade lead if you take the A and then try the finesse in diamonds your </w:t>
      </w:r>
      <w:proofErr w:type="gramStart"/>
      <w:r w:rsidRPr="00C32466">
        <w:rPr>
          <w:rFonts w:eastAsiaTheme="minorEastAsia" w:cstheme="minorHAnsi"/>
          <w:kern w:val="24"/>
          <w:lang w:eastAsia="en-GB"/>
          <w14:ligatures w14:val="none"/>
        </w:rPr>
        <w:t>right hand</w:t>
      </w:r>
      <w:proofErr w:type="gramEnd"/>
      <w:r w:rsidRPr="00C32466">
        <w:rPr>
          <w:rFonts w:eastAsiaTheme="minorEastAsia" w:cstheme="minorHAnsi"/>
          <w:kern w:val="24"/>
          <w:lang w:eastAsia="en-GB"/>
          <w14:ligatures w14:val="none"/>
        </w:rPr>
        <w:t xml:space="preserve"> opponent may have the K. They will then lead another spade and you can only make your contract if each opponent has 4 spades, if one of them has 5 spades you will lose 4 spade tricks and the K of diamonds. A better line of play is to ‘hold up’ the A of spades until the third round</w:t>
      </w:r>
      <w:r w:rsidR="009C1232" w:rsidRPr="00C32466">
        <w:rPr>
          <w:rFonts w:eastAsiaTheme="minorEastAsia" w:cstheme="minorHAnsi"/>
          <w:kern w:val="24"/>
          <w:lang w:eastAsia="en-GB"/>
          <w14:ligatures w14:val="none"/>
        </w:rPr>
        <w:t xml:space="preserve">. If the finesse in diamonds loses you will only go down if your </w:t>
      </w:r>
      <w:proofErr w:type="gramStart"/>
      <w:r w:rsidR="009C1232" w:rsidRPr="00C32466">
        <w:rPr>
          <w:rFonts w:eastAsiaTheme="minorEastAsia" w:cstheme="minorHAnsi"/>
          <w:kern w:val="24"/>
          <w:lang w:eastAsia="en-GB"/>
          <w14:ligatures w14:val="none"/>
        </w:rPr>
        <w:t>right hand</w:t>
      </w:r>
      <w:proofErr w:type="gramEnd"/>
      <w:r w:rsidR="009C1232" w:rsidRPr="00C32466">
        <w:rPr>
          <w:rFonts w:eastAsiaTheme="minorEastAsia" w:cstheme="minorHAnsi"/>
          <w:kern w:val="24"/>
          <w:lang w:eastAsia="en-GB"/>
          <w14:ligatures w14:val="none"/>
        </w:rPr>
        <w:t xml:space="preserve"> opponent has 5 spades and the K diamonds.</w:t>
      </w:r>
    </w:p>
    <w:p w:rsidR="009C1232" w:rsidRPr="00C32466" w:rsidRDefault="009C1232" w:rsidP="00AD542B">
      <w:pPr>
        <w:spacing w:after="0" w:line="240" w:lineRule="auto"/>
        <w:contextualSpacing/>
        <w:rPr>
          <w:rFonts w:eastAsiaTheme="minorEastAsia" w:cstheme="minorHAnsi"/>
          <w:kern w:val="24"/>
          <w:lang w:eastAsia="en-GB"/>
          <w14:ligatures w14:val="none"/>
        </w:rPr>
      </w:pPr>
      <w:r w:rsidRPr="00C32466">
        <w:rPr>
          <w:rFonts w:eastAsiaTheme="minorEastAsia" w:cstheme="minorHAnsi"/>
          <w:kern w:val="24"/>
          <w:lang w:eastAsia="en-GB"/>
          <w14:ligatures w14:val="none"/>
        </w:rPr>
        <w:t xml:space="preserve">This is using the </w:t>
      </w:r>
      <w:r w:rsidRPr="00C32466">
        <w:rPr>
          <w:rFonts w:eastAsiaTheme="minorEastAsia" w:cstheme="minorHAnsi"/>
          <w:b/>
          <w:bCs/>
          <w:kern w:val="24"/>
          <w:lang w:eastAsia="en-GB"/>
          <w14:ligatures w14:val="none"/>
        </w:rPr>
        <w:t xml:space="preserve">‘Rule of 7’. </w:t>
      </w:r>
      <w:r w:rsidRPr="00C32466">
        <w:rPr>
          <w:rFonts w:eastAsiaTheme="minorEastAsia" w:cstheme="minorHAnsi"/>
          <w:kern w:val="24"/>
          <w:lang w:eastAsia="en-GB"/>
          <w14:ligatures w14:val="none"/>
        </w:rPr>
        <w:t>In no trumps if you have the A with no other honour take the number of cards in that suit away from 7 and duck that number of times – in this instance you have 5 spades, you should therefore duck twice (7</w:t>
      </w:r>
      <w:r w:rsidR="00AB6E0E" w:rsidRPr="00C32466">
        <w:rPr>
          <w:rFonts w:eastAsiaTheme="minorEastAsia" w:cstheme="minorHAnsi"/>
          <w:kern w:val="24"/>
          <w:lang w:eastAsia="en-GB"/>
          <w14:ligatures w14:val="none"/>
        </w:rPr>
        <w:t xml:space="preserve"> minus </w:t>
      </w:r>
      <w:r w:rsidRPr="00C32466">
        <w:rPr>
          <w:rFonts w:eastAsiaTheme="minorEastAsia" w:cstheme="minorHAnsi"/>
          <w:kern w:val="24"/>
          <w:lang w:eastAsia="en-GB"/>
          <w14:ligatures w14:val="none"/>
        </w:rPr>
        <w:t>5), taking you</w:t>
      </w:r>
      <w:r w:rsidR="00AB6E0E" w:rsidRPr="00C32466">
        <w:rPr>
          <w:rFonts w:eastAsiaTheme="minorEastAsia" w:cstheme="minorHAnsi"/>
          <w:kern w:val="24"/>
          <w:lang w:eastAsia="en-GB"/>
          <w14:ligatures w14:val="none"/>
        </w:rPr>
        <w:t>r</w:t>
      </w:r>
      <w:r w:rsidRPr="00C32466">
        <w:rPr>
          <w:rFonts w:eastAsiaTheme="minorEastAsia" w:cstheme="minorHAnsi"/>
          <w:kern w:val="24"/>
          <w:lang w:eastAsia="en-GB"/>
          <w14:ligatures w14:val="none"/>
        </w:rPr>
        <w:t xml:space="preserve"> a</w:t>
      </w:r>
      <w:r w:rsidR="00AB6E0E" w:rsidRPr="00C32466">
        <w:rPr>
          <w:rFonts w:eastAsiaTheme="minorEastAsia" w:cstheme="minorHAnsi"/>
          <w:kern w:val="24"/>
          <w:lang w:eastAsia="en-GB"/>
          <w14:ligatures w14:val="none"/>
        </w:rPr>
        <w:t>ce</w:t>
      </w:r>
      <w:r w:rsidRPr="00C32466">
        <w:rPr>
          <w:rFonts w:eastAsiaTheme="minorEastAsia" w:cstheme="minorHAnsi"/>
          <w:kern w:val="24"/>
          <w:lang w:eastAsia="en-GB"/>
          <w14:ligatures w14:val="none"/>
        </w:rPr>
        <w:t xml:space="preserve"> on the third round.</w:t>
      </w:r>
    </w:p>
    <w:p w:rsidR="009F79BB" w:rsidRPr="00C32466" w:rsidRDefault="009F79BB" w:rsidP="00AD542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F79BB" w:rsidRPr="00C32466" w:rsidRDefault="009F79BB"/>
    <w:sectPr w:rsidR="009F79BB" w:rsidRPr="00C32466" w:rsidSect="003273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675"/>
    <w:multiLevelType w:val="hybridMultilevel"/>
    <w:tmpl w:val="B51224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85A05"/>
    <w:multiLevelType w:val="hybridMultilevel"/>
    <w:tmpl w:val="58ECB560"/>
    <w:lvl w:ilvl="0" w:tplc="A31AA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E2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ED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67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00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A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8D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05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5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3B37CE"/>
    <w:multiLevelType w:val="hybridMultilevel"/>
    <w:tmpl w:val="913C3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72C5"/>
    <w:multiLevelType w:val="hybridMultilevel"/>
    <w:tmpl w:val="8CC28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4449">
    <w:abstractNumId w:val="1"/>
  </w:num>
  <w:num w:numId="2" w16cid:durableId="958681486">
    <w:abstractNumId w:val="0"/>
  </w:num>
  <w:num w:numId="3" w16cid:durableId="1715697509">
    <w:abstractNumId w:val="3"/>
  </w:num>
  <w:num w:numId="4" w16cid:durableId="1011952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B"/>
    <w:rsid w:val="000B177A"/>
    <w:rsid w:val="001629A8"/>
    <w:rsid w:val="001908DD"/>
    <w:rsid w:val="002D5C8B"/>
    <w:rsid w:val="0032734E"/>
    <w:rsid w:val="00357E59"/>
    <w:rsid w:val="00557179"/>
    <w:rsid w:val="005C2C5B"/>
    <w:rsid w:val="00880805"/>
    <w:rsid w:val="008E5554"/>
    <w:rsid w:val="00915448"/>
    <w:rsid w:val="009C1232"/>
    <w:rsid w:val="009F79BB"/>
    <w:rsid w:val="00AB6E0E"/>
    <w:rsid w:val="00AD542B"/>
    <w:rsid w:val="00C32466"/>
    <w:rsid w:val="00D72541"/>
    <w:rsid w:val="00DF72D3"/>
    <w:rsid w:val="00F97405"/>
    <w:rsid w:val="00F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0770"/>
  <w15:chartTrackingRefBased/>
  <w15:docId w15:val="{C3765078-A892-4F5A-8E78-0E40CAA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9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Case</dc:creator>
  <cp:keywords/>
  <dc:description/>
  <cp:lastModifiedBy>Clive Case</cp:lastModifiedBy>
  <cp:revision>7</cp:revision>
  <dcterms:created xsi:type="dcterms:W3CDTF">2026-02-13T14:28:00Z</dcterms:created>
  <dcterms:modified xsi:type="dcterms:W3CDTF">2026-02-14T10:37:00Z</dcterms:modified>
</cp:coreProperties>
</file>