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7B6D2" w14:textId="0ACC9EE1" w:rsidR="00336ACA" w:rsidRPr="00A2029B" w:rsidRDefault="00A2029B" w:rsidP="00A2029B">
      <w:pPr>
        <w:ind w:left="0"/>
        <w:jc w:val="center"/>
        <w:rPr>
          <w:b/>
          <w:bCs/>
          <w:color w:val="2F5496" w:themeColor="accent1" w:themeShade="BF"/>
          <w:sz w:val="32"/>
          <w:szCs w:val="32"/>
        </w:rPr>
      </w:pPr>
      <w:proofErr w:type="spellStart"/>
      <w:r w:rsidRPr="00A2029B">
        <w:rPr>
          <w:b/>
          <w:bCs/>
          <w:color w:val="2F5496" w:themeColor="accent1" w:themeShade="BF"/>
          <w:sz w:val="32"/>
          <w:szCs w:val="32"/>
        </w:rPr>
        <w:t>Olicana</w:t>
      </w:r>
      <w:proofErr w:type="spellEnd"/>
      <w:r w:rsidRPr="00A2029B">
        <w:rPr>
          <w:b/>
          <w:bCs/>
          <w:color w:val="2F5496" w:themeColor="accent1" w:themeShade="BF"/>
          <w:sz w:val="32"/>
          <w:szCs w:val="32"/>
        </w:rPr>
        <w:t xml:space="preserve"> Bridge Club</w:t>
      </w:r>
    </w:p>
    <w:p w14:paraId="66F7E093" w14:textId="7648D7A1" w:rsidR="00A2029B" w:rsidRPr="00A2029B" w:rsidRDefault="00A2029B" w:rsidP="006F019A">
      <w:pPr>
        <w:spacing w:after="0"/>
        <w:ind w:left="0"/>
        <w:jc w:val="center"/>
        <w:rPr>
          <w:b/>
          <w:bCs/>
          <w:sz w:val="28"/>
          <w:szCs w:val="28"/>
        </w:rPr>
      </w:pPr>
      <w:r w:rsidRPr="00A2029B">
        <w:rPr>
          <w:b/>
          <w:bCs/>
          <w:sz w:val="28"/>
          <w:szCs w:val="28"/>
        </w:rPr>
        <w:t>Beginner’s Lessons</w:t>
      </w:r>
    </w:p>
    <w:p w14:paraId="63854594" w14:textId="7D914F53" w:rsidR="00A2029B" w:rsidRPr="00A2029B" w:rsidRDefault="00A2029B" w:rsidP="006F019A">
      <w:pPr>
        <w:spacing w:after="120"/>
        <w:ind w:left="0"/>
        <w:jc w:val="center"/>
        <w:rPr>
          <w:b/>
          <w:bCs/>
        </w:rPr>
      </w:pPr>
      <w:r w:rsidRPr="00A2029B">
        <w:rPr>
          <w:b/>
          <w:bCs/>
        </w:rPr>
        <w:t>The Opening Lead</w:t>
      </w:r>
    </w:p>
    <w:p w14:paraId="4BCF347A" w14:textId="2DB8F681" w:rsidR="00A2029B" w:rsidRPr="00A2029B" w:rsidRDefault="00A2029B" w:rsidP="00215E99">
      <w:pPr>
        <w:spacing w:after="0"/>
        <w:ind w:left="0"/>
        <w:rPr>
          <w:rFonts w:ascii="Calibri" w:hAnsi="Calibri"/>
          <w:b/>
          <w:bCs/>
          <w:i/>
          <w:iCs/>
          <w:sz w:val="20"/>
          <w:szCs w:val="20"/>
        </w:rPr>
      </w:pPr>
      <w:r>
        <w:rPr>
          <w:rFonts w:ascii="Calibri" w:hAnsi="Calibri"/>
          <w:sz w:val="20"/>
          <w:szCs w:val="20"/>
        </w:rPr>
        <w:t xml:space="preserve">The first card led at Trick 1 is referred to as </w:t>
      </w:r>
      <w:r w:rsidRPr="00A2029B">
        <w:rPr>
          <w:rFonts w:ascii="Calibri" w:hAnsi="Calibri"/>
          <w:b/>
          <w:bCs/>
          <w:i/>
          <w:iCs/>
          <w:sz w:val="20"/>
          <w:szCs w:val="20"/>
        </w:rPr>
        <w:t>“The Opening Lead”</w:t>
      </w:r>
    </w:p>
    <w:p w14:paraId="3CBD38A4" w14:textId="7F3D49CA" w:rsidR="00F162FE" w:rsidRDefault="00F162FE" w:rsidP="00215E99">
      <w:pPr>
        <w:spacing w:after="120"/>
        <w:ind w:left="0"/>
        <w:rPr>
          <w:rFonts w:ascii="Calibri" w:hAnsi="Calibri"/>
          <w:sz w:val="20"/>
          <w:szCs w:val="20"/>
        </w:rPr>
      </w:pPr>
      <w:r>
        <w:rPr>
          <w:rFonts w:ascii="Calibri" w:hAnsi="Calibri"/>
          <w:sz w:val="20"/>
          <w:szCs w:val="20"/>
        </w:rPr>
        <w:t>It is made by the defender on declarer’s left.</w:t>
      </w:r>
    </w:p>
    <w:p w14:paraId="6D44C749" w14:textId="0E57F9B9" w:rsidR="00F162FE" w:rsidRDefault="00F162FE" w:rsidP="00215E99">
      <w:pPr>
        <w:spacing w:after="0"/>
        <w:ind w:left="0"/>
        <w:rPr>
          <w:rFonts w:ascii="Calibri" w:hAnsi="Calibri"/>
          <w:sz w:val="20"/>
          <w:szCs w:val="20"/>
        </w:rPr>
      </w:pPr>
      <w:r>
        <w:rPr>
          <w:rFonts w:ascii="Calibri" w:hAnsi="Calibri"/>
          <w:sz w:val="20"/>
          <w:szCs w:val="20"/>
        </w:rPr>
        <w:t>Declarer gains a significant advantage in playing the cards from his own hand and from dummy.</w:t>
      </w:r>
    </w:p>
    <w:p w14:paraId="6013DE89" w14:textId="3C93F4B9" w:rsidR="00F162FE" w:rsidRDefault="00F162FE" w:rsidP="00215E99">
      <w:pPr>
        <w:spacing w:after="0"/>
        <w:ind w:left="0"/>
        <w:rPr>
          <w:rFonts w:ascii="Calibri" w:hAnsi="Calibri"/>
          <w:sz w:val="20"/>
          <w:szCs w:val="20"/>
        </w:rPr>
      </w:pPr>
      <w:r>
        <w:rPr>
          <w:rFonts w:ascii="Calibri" w:hAnsi="Calibri"/>
          <w:sz w:val="20"/>
          <w:szCs w:val="20"/>
        </w:rPr>
        <w:t>The defenders counter this by communicating with each by legitimate means through defensive signals.</w:t>
      </w:r>
    </w:p>
    <w:p w14:paraId="13203207" w14:textId="7CF62B8D" w:rsidR="00F162FE" w:rsidRDefault="00F162FE" w:rsidP="00215E99">
      <w:pPr>
        <w:spacing w:after="120"/>
        <w:ind w:left="0"/>
        <w:rPr>
          <w:rFonts w:ascii="Calibri" w:hAnsi="Calibri"/>
          <w:sz w:val="20"/>
          <w:szCs w:val="20"/>
        </w:rPr>
      </w:pPr>
      <w:r>
        <w:rPr>
          <w:rFonts w:ascii="Calibri" w:hAnsi="Calibri"/>
          <w:sz w:val="20"/>
          <w:szCs w:val="20"/>
        </w:rPr>
        <w:t>These arise in several situations which you will learn as your bridge develops.</w:t>
      </w:r>
    </w:p>
    <w:p w14:paraId="77580849" w14:textId="6B98835C" w:rsidR="00F162FE" w:rsidRDefault="00F162FE" w:rsidP="00215E99">
      <w:pPr>
        <w:spacing w:after="0"/>
        <w:ind w:left="0"/>
        <w:rPr>
          <w:rFonts w:ascii="Calibri" w:hAnsi="Calibri"/>
          <w:sz w:val="20"/>
          <w:szCs w:val="20"/>
        </w:rPr>
      </w:pPr>
      <w:r>
        <w:rPr>
          <w:rFonts w:ascii="Calibri" w:hAnsi="Calibri"/>
          <w:sz w:val="20"/>
          <w:szCs w:val="20"/>
        </w:rPr>
        <w:t>The first of these situations is the card led as The Opening Lead.</w:t>
      </w:r>
    </w:p>
    <w:p w14:paraId="54F44C3E" w14:textId="7B656CF3" w:rsidR="00F162FE" w:rsidRDefault="00F162FE" w:rsidP="00215E99">
      <w:pPr>
        <w:spacing w:after="0"/>
        <w:ind w:left="0"/>
        <w:rPr>
          <w:rFonts w:ascii="Calibri" w:hAnsi="Calibri"/>
          <w:sz w:val="20"/>
          <w:szCs w:val="20"/>
        </w:rPr>
      </w:pPr>
      <w:r>
        <w:rPr>
          <w:rFonts w:ascii="Calibri" w:hAnsi="Calibri"/>
          <w:sz w:val="20"/>
          <w:szCs w:val="20"/>
        </w:rPr>
        <w:t>It transmits a lot of information.</w:t>
      </w:r>
    </w:p>
    <w:p w14:paraId="7D119BB0" w14:textId="3440F782" w:rsidR="00F162FE" w:rsidRDefault="00F162FE" w:rsidP="00215E99">
      <w:pPr>
        <w:spacing w:after="120"/>
        <w:ind w:left="0"/>
        <w:rPr>
          <w:rFonts w:ascii="Calibri" w:hAnsi="Calibri"/>
          <w:sz w:val="20"/>
          <w:szCs w:val="20"/>
        </w:rPr>
      </w:pPr>
      <w:r>
        <w:rPr>
          <w:rFonts w:ascii="Calibri" w:hAnsi="Calibri"/>
          <w:sz w:val="20"/>
          <w:szCs w:val="20"/>
        </w:rPr>
        <w:t>Declarer is also entitled to know what it says.</w:t>
      </w:r>
    </w:p>
    <w:p w14:paraId="3B6413F6" w14:textId="4743C4C4" w:rsidR="00F162FE" w:rsidRDefault="00F162FE" w:rsidP="00215E99">
      <w:pPr>
        <w:spacing w:after="240"/>
        <w:ind w:left="0"/>
        <w:rPr>
          <w:rFonts w:ascii="Calibri" w:hAnsi="Calibri"/>
          <w:sz w:val="20"/>
          <w:szCs w:val="20"/>
        </w:rPr>
      </w:pPr>
      <w:r>
        <w:rPr>
          <w:rFonts w:ascii="Calibri" w:hAnsi="Calibri"/>
          <w:sz w:val="20"/>
          <w:szCs w:val="20"/>
        </w:rPr>
        <w:t>The same principles apply later in the play when you lead a suit for the first time.</w:t>
      </w:r>
    </w:p>
    <w:p w14:paraId="070EB7A9" w14:textId="436AE821" w:rsidR="00A2029B" w:rsidRPr="00886B3B" w:rsidRDefault="00A2029B" w:rsidP="00215E99">
      <w:pPr>
        <w:spacing w:after="120"/>
        <w:ind w:left="0"/>
        <w:rPr>
          <w:rFonts w:ascii="Calibri" w:hAnsi="Calibri"/>
          <w:sz w:val="20"/>
          <w:szCs w:val="20"/>
        </w:rPr>
      </w:pPr>
      <w:r w:rsidRPr="00886B3B">
        <w:rPr>
          <w:rFonts w:ascii="Calibri" w:hAnsi="Calibri"/>
          <w:sz w:val="20"/>
          <w:szCs w:val="20"/>
        </w:rPr>
        <w:t>Your aims in making the opening lead are as follows:</w:t>
      </w:r>
    </w:p>
    <w:p w14:paraId="5AA88876" w14:textId="77777777" w:rsidR="00A2029B" w:rsidRPr="00865407" w:rsidRDefault="00A2029B" w:rsidP="00215E99">
      <w:pPr>
        <w:ind w:left="0"/>
        <w:rPr>
          <w:rFonts w:ascii="Calibri" w:hAnsi="Calibri"/>
          <w:b/>
          <w:sz w:val="20"/>
          <w:szCs w:val="20"/>
        </w:rPr>
      </w:pPr>
      <w:r>
        <w:rPr>
          <w:rFonts w:ascii="Calibri" w:hAnsi="Calibri"/>
          <w:b/>
          <w:sz w:val="20"/>
          <w:szCs w:val="20"/>
        </w:rPr>
        <w:t>1.</w:t>
      </w:r>
      <w:r w:rsidRPr="00865407">
        <w:rPr>
          <w:rFonts w:ascii="Calibri" w:hAnsi="Calibri"/>
          <w:b/>
          <w:sz w:val="20"/>
          <w:szCs w:val="20"/>
        </w:rPr>
        <w:t>1. To avoid giving declarer a trick which he is not entitled to win by his own efforts.</w:t>
      </w:r>
    </w:p>
    <w:p w14:paraId="0E880E4E" w14:textId="77777777" w:rsidR="00A2029B" w:rsidRPr="00886B3B" w:rsidRDefault="00A2029B" w:rsidP="00215E99">
      <w:pPr>
        <w:ind w:left="0"/>
        <w:rPr>
          <w:rFonts w:ascii="Calibri" w:hAnsi="Calibri"/>
          <w:sz w:val="20"/>
          <w:szCs w:val="20"/>
        </w:rPr>
      </w:pPr>
      <w:r w:rsidRPr="00886B3B">
        <w:rPr>
          <w:rFonts w:ascii="Calibri" w:hAnsi="Calibri"/>
          <w:sz w:val="20"/>
          <w:szCs w:val="20"/>
        </w:rPr>
        <w:t>For example</w:t>
      </w:r>
      <w:r>
        <w:rPr>
          <w:rFonts w:ascii="Calibri" w:hAnsi="Calibri"/>
          <w:sz w:val="20"/>
          <w:szCs w:val="20"/>
        </w:rPr>
        <w:t>;</w:t>
      </w:r>
      <w:r w:rsidRPr="00886B3B">
        <w:rPr>
          <w:rFonts w:ascii="Calibri" w:hAnsi="Calibri"/>
          <w:sz w:val="20"/>
          <w:szCs w:val="20"/>
        </w:rPr>
        <w:t xml:space="preserve"> if you lead a suit headed by A-Q and declarer holds the K he will make a trick with it.</w:t>
      </w:r>
    </w:p>
    <w:p w14:paraId="14998E58" w14:textId="77777777" w:rsidR="00A2029B" w:rsidRPr="00886B3B" w:rsidRDefault="00A2029B" w:rsidP="00215E99">
      <w:pPr>
        <w:ind w:left="0"/>
        <w:rPr>
          <w:rFonts w:ascii="Calibri" w:hAnsi="Calibri"/>
          <w:sz w:val="20"/>
          <w:szCs w:val="20"/>
        </w:rPr>
      </w:pPr>
      <w:r w:rsidRPr="00886B3B">
        <w:rPr>
          <w:rFonts w:ascii="Calibri" w:hAnsi="Calibri"/>
          <w:sz w:val="20"/>
          <w:szCs w:val="20"/>
        </w:rPr>
        <w:t>He is not entitled to this trick.</w:t>
      </w:r>
    </w:p>
    <w:p w14:paraId="61F68ECC" w14:textId="77777777" w:rsidR="00A2029B" w:rsidRDefault="00A2029B" w:rsidP="00A2029B">
      <w:pPr>
        <w:spacing w:line="360" w:lineRule="auto"/>
        <w:ind w:left="0"/>
        <w:rPr>
          <w:rFonts w:ascii="Calibri" w:hAnsi="Calibri"/>
          <w:sz w:val="20"/>
          <w:szCs w:val="20"/>
        </w:rPr>
      </w:pPr>
      <w:r w:rsidRPr="00886B3B">
        <w:rPr>
          <w:rFonts w:ascii="Calibri" w:hAnsi="Calibri"/>
          <w:sz w:val="20"/>
          <w:szCs w:val="20"/>
        </w:rPr>
        <w:t>Declarer’s king would lose to your ace if anyone else leads the suit.</w:t>
      </w:r>
    </w:p>
    <w:tbl>
      <w:tblPr>
        <w:tblW w:w="0" w:type="auto"/>
        <w:tblInd w:w="2088" w:type="dxa"/>
        <w:tblBorders>
          <w:top w:val="single" w:sz="4" w:space="0" w:color="FF0000"/>
          <w:left w:val="single" w:sz="4" w:space="0" w:color="FF0000"/>
          <w:bottom w:val="single" w:sz="4" w:space="0" w:color="FF0000"/>
          <w:right w:val="single" w:sz="4" w:space="0" w:color="FF0000"/>
        </w:tblBorders>
        <w:shd w:val="clear" w:color="auto" w:fill="E2EFD9" w:themeFill="accent6" w:themeFillTint="33"/>
        <w:tblLook w:val="01E0" w:firstRow="1" w:lastRow="1" w:firstColumn="1" w:lastColumn="1" w:noHBand="0" w:noVBand="0"/>
      </w:tblPr>
      <w:tblGrid>
        <w:gridCol w:w="850"/>
        <w:gridCol w:w="850"/>
        <w:gridCol w:w="850"/>
      </w:tblGrid>
      <w:tr w:rsidR="00A2029B" w:rsidRPr="0055537E" w14:paraId="3DBA16EF" w14:textId="77777777" w:rsidTr="00B20A11">
        <w:tc>
          <w:tcPr>
            <w:tcW w:w="850" w:type="dxa"/>
            <w:shd w:val="clear" w:color="auto" w:fill="E2EFD9" w:themeFill="accent6" w:themeFillTint="33"/>
          </w:tcPr>
          <w:p w14:paraId="4AD1173A" w14:textId="77777777" w:rsidR="00A2029B" w:rsidRPr="0055537E" w:rsidRDefault="00A2029B" w:rsidP="00A2029B">
            <w:pPr>
              <w:ind w:left="0"/>
              <w:rPr>
                <w:rFonts w:cstheme="minorHAnsi"/>
                <w:sz w:val="20"/>
                <w:szCs w:val="20"/>
              </w:rPr>
            </w:pPr>
          </w:p>
        </w:tc>
        <w:tc>
          <w:tcPr>
            <w:tcW w:w="850" w:type="dxa"/>
            <w:shd w:val="clear" w:color="auto" w:fill="E2EFD9" w:themeFill="accent6" w:themeFillTint="33"/>
          </w:tcPr>
          <w:p w14:paraId="5274F438" w14:textId="77777777" w:rsidR="00A2029B" w:rsidRPr="0055537E" w:rsidRDefault="00A2029B" w:rsidP="00A2029B">
            <w:pPr>
              <w:ind w:left="0"/>
              <w:rPr>
                <w:rFonts w:cstheme="minorHAnsi"/>
                <w:sz w:val="20"/>
                <w:szCs w:val="20"/>
              </w:rPr>
            </w:pPr>
            <w:r w:rsidRPr="0055537E">
              <w:rPr>
                <w:rFonts w:cstheme="minorHAnsi"/>
                <w:sz w:val="20"/>
                <w:szCs w:val="20"/>
              </w:rPr>
              <w:t>9 8 3</w:t>
            </w:r>
          </w:p>
        </w:tc>
        <w:tc>
          <w:tcPr>
            <w:tcW w:w="850" w:type="dxa"/>
            <w:shd w:val="clear" w:color="auto" w:fill="E2EFD9" w:themeFill="accent6" w:themeFillTint="33"/>
          </w:tcPr>
          <w:p w14:paraId="6BC9F49D" w14:textId="77777777" w:rsidR="00A2029B" w:rsidRPr="0055537E" w:rsidRDefault="00A2029B" w:rsidP="00A2029B">
            <w:pPr>
              <w:ind w:left="0"/>
              <w:rPr>
                <w:rFonts w:cstheme="minorHAnsi"/>
                <w:sz w:val="20"/>
                <w:szCs w:val="20"/>
              </w:rPr>
            </w:pPr>
          </w:p>
        </w:tc>
      </w:tr>
      <w:tr w:rsidR="00A2029B" w:rsidRPr="0055537E" w14:paraId="26932994" w14:textId="77777777" w:rsidTr="00B20A11">
        <w:tc>
          <w:tcPr>
            <w:tcW w:w="850" w:type="dxa"/>
            <w:shd w:val="clear" w:color="auto" w:fill="E2EFD9" w:themeFill="accent6" w:themeFillTint="33"/>
          </w:tcPr>
          <w:p w14:paraId="270E97E2" w14:textId="77777777" w:rsidR="00A2029B" w:rsidRPr="0055537E" w:rsidRDefault="00A2029B" w:rsidP="00A2029B">
            <w:pPr>
              <w:ind w:left="0"/>
              <w:rPr>
                <w:rFonts w:cstheme="minorHAnsi"/>
                <w:sz w:val="20"/>
                <w:szCs w:val="20"/>
              </w:rPr>
            </w:pPr>
            <w:r w:rsidRPr="0055537E">
              <w:rPr>
                <w:rFonts w:cstheme="minorHAnsi"/>
                <w:sz w:val="20"/>
                <w:szCs w:val="20"/>
              </w:rPr>
              <w:t>A Q 4 2</w:t>
            </w:r>
          </w:p>
        </w:tc>
        <w:tc>
          <w:tcPr>
            <w:tcW w:w="850" w:type="dxa"/>
            <w:shd w:val="clear" w:color="auto" w:fill="E2EFD9" w:themeFill="accent6" w:themeFillTint="33"/>
          </w:tcPr>
          <w:p w14:paraId="75E57065" w14:textId="77777777" w:rsidR="00A2029B" w:rsidRPr="0055537E" w:rsidRDefault="00A2029B" w:rsidP="00A2029B">
            <w:pPr>
              <w:ind w:left="0"/>
              <w:rPr>
                <w:rFonts w:cstheme="minorHAnsi"/>
                <w:sz w:val="20"/>
                <w:szCs w:val="20"/>
              </w:rPr>
            </w:pPr>
          </w:p>
        </w:tc>
        <w:tc>
          <w:tcPr>
            <w:tcW w:w="850" w:type="dxa"/>
            <w:shd w:val="clear" w:color="auto" w:fill="E2EFD9" w:themeFill="accent6" w:themeFillTint="33"/>
          </w:tcPr>
          <w:p w14:paraId="7E15D4D7" w14:textId="77777777" w:rsidR="00A2029B" w:rsidRPr="0055537E" w:rsidRDefault="00A2029B" w:rsidP="00A2029B">
            <w:pPr>
              <w:ind w:left="0"/>
              <w:rPr>
                <w:rFonts w:cstheme="minorHAnsi"/>
                <w:sz w:val="20"/>
                <w:szCs w:val="20"/>
              </w:rPr>
            </w:pPr>
            <w:r w:rsidRPr="0055537E">
              <w:rPr>
                <w:rFonts w:cstheme="minorHAnsi"/>
                <w:sz w:val="20"/>
                <w:szCs w:val="20"/>
              </w:rPr>
              <w:t>J 10 7</w:t>
            </w:r>
          </w:p>
        </w:tc>
      </w:tr>
      <w:tr w:rsidR="00A2029B" w:rsidRPr="0055537E" w14:paraId="7F665225" w14:textId="77777777" w:rsidTr="00B20A11">
        <w:tc>
          <w:tcPr>
            <w:tcW w:w="850" w:type="dxa"/>
            <w:shd w:val="clear" w:color="auto" w:fill="E2EFD9" w:themeFill="accent6" w:themeFillTint="33"/>
          </w:tcPr>
          <w:p w14:paraId="76AED4C6" w14:textId="77777777" w:rsidR="00A2029B" w:rsidRPr="0055537E" w:rsidRDefault="00A2029B" w:rsidP="00A2029B">
            <w:pPr>
              <w:ind w:left="0"/>
              <w:rPr>
                <w:rFonts w:cstheme="minorHAnsi"/>
                <w:sz w:val="20"/>
                <w:szCs w:val="20"/>
              </w:rPr>
            </w:pPr>
          </w:p>
        </w:tc>
        <w:tc>
          <w:tcPr>
            <w:tcW w:w="850" w:type="dxa"/>
            <w:shd w:val="clear" w:color="auto" w:fill="E2EFD9" w:themeFill="accent6" w:themeFillTint="33"/>
          </w:tcPr>
          <w:p w14:paraId="2C25B11C" w14:textId="77777777" w:rsidR="00A2029B" w:rsidRPr="0055537E" w:rsidRDefault="00A2029B" w:rsidP="00A2029B">
            <w:pPr>
              <w:ind w:left="0"/>
              <w:rPr>
                <w:rFonts w:cstheme="minorHAnsi"/>
                <w:sz w:val="20"/>
                <w:szCs w:val="20"/>
              </w:rPr>
            </w:pPr>
            <w:r w:rsidRPr="0055537E">
              <w:rPr>
                <w:rFonts w:cstheme="minorHAnsi"/>
                <w:sz w:val="20"/>
                <w:szCs w:val="20"/>
              </w:rPr>
              <w:t>K 6 5</w:t>
            </w:r>
          </w:p>
        </w:tc>
        <w:tc>
          <w:tcPr>
            <w:tcW w:w="850" w:type="dxa"/>
            <w:shd w:val="clear" w:color="auto" w:fill="E2EFD9" w:themeFill="accent6" w:themeFillTint="33"/>
          </w:tcPr>
          <w:p w14:paraId="3D083858" w14:textId="77777777" w:rsidR="00A2029B" w:rsidRPr="0055537E" w:rsidRDefault="00A2029B" w:rsidP="00A2029B">
            <w:pPr>
              <w:ind w:left="0"/>
              <w:rPr>
                <w:rFonts w:cstheme="minorHAnsi"/>
                <w:sz w:val="20"/>
                <w:szCs w:val="20"/>
              </w:rPr>
            </w:pPr>
          </w:p>
        </w:tc>
      </w:tr>
    </w:tbl>
    <w:p w14:paraId="136A4EE7" w14:textId="77777777" w:rsidR="00A2029B" w:rsidRPr="00F162FE" w:rsidRDefault="00A2029B" w:rsidP="00F162FE">
      <w:pPr>
        <w:spacing w:after="120" w:line="276" w:lineRule="auto"/>
        <w:ind w:left="0" w:firstLine="3119"/>
        <w:rPr>
          <w:rFonts w:ascii="Calibri" w:hAnsi="Calibri"/>
          <w:b/>
          <w:sz w:val="14"/>
          <w:szCs w:val="14"/>
        </w:rPr>
      </w:pPr>
      <w:r w:rsidRPr="00F162FE">
        <w:rPr>
          <w:rFonts w:ascii="Calibri" w:hAnsi="Calibri"/>
          <w:b/>
          <w:sz w:val="14"/>
          <w:szCs w:val="14"/>
        </w:rPr>
        <w:t>declarer</w:t>
      </w:r>
    </w:p>
    <w:p w14:paraId="7061B853" w14:textId="77777777" w:rsidR="00A2029B" w:rsidRPr="00865407" w:rsidRDefault="00A2029B" w:rsidP="00A2029B">
      <w:pPr>
        <w:spacing w:line="276" w:lineRule="auto"/>
        <w:ind w:left="0"/>
        <w:rPr>
          <w:rFonts w:ascii="Calibri" w:hAnsi="Calibri"/>
          <w:b/>
          <w:sz w:val="20"/>
          <w:szCs w:val="20"/>
        </w:rPr>
      </w:pPr>
      <w:r>
        <w:rPr>
          <w:rFonts w:ascii="Calibri" w:hAnsi="Calibri"/>
          <w:b/>
          <w:sz w:val="20"/>
          <w:szCs w:val="20"/>
        </w:rPr>
        <w:t>1.</w:t>
      </w:r>
      <w:r w:rsidRPr="00865407">
        <w:rPr>
          <w:rFonts w:ascii="Calibri" w:hAnsi="Calibri"/>
          <w:b/>
          <w:sz w:val="20"/>
          <w:szCs w:val="20"/>
        </w:rPr>
        <w:t xml:space="preserve">2. </w:t>
      </w:r>
      <w:r>
        <w:rPr>
          <w:rFonts w:ascii="Calibri" w:hAnsi="Calibri"/>
          <w:b/>
          <w:sz w:val="20"/>
          <w:szCs w:val="20"/>
        </w:rPr>
        <w:t xml:space="preserve">To </w:t>
      </w:r>
      <w:r w:rsidRPr="00865407">
        <w:rPr>
          <w:rFonts w:ascii="Calibri" w:hAnsi="Calibri"/>
          <w:b/>
          <w:sz w:val="20"/>
          <w:szCs w:val="20"/>
        </w:rPr>
        <w:t>Set up tricks for the defence.</w:t>
      </w:r>
    </w:p>
    <w:p w14:paraId="6FE94222" w14:textId="77777777" w:rsidR="00A2029B" w:rsidRPr="00886B3B" w:rsidRDefault="00A2029B" w:rsidP="00215E99">
      <w:pPr>
        <w:ind w:left="0"/>
        <w:rPr>
          <w:rFonts w:ascii="Calibri" w:hAnsi="Calibri"/>
          <w:sz w:val="20"/>
          <w:szCs w:val="20"/>
        </w:rPr>
      </w:pPr>
      <w:r w:rsidRPr="00886B3B">
        <w:rPr>
          <w:rFonts w:ascii="Calibri" w:hAnsi="Calibri"/>
          <w:sz w:val="20"/>
          <w:szCs w:val="20"/>
        </w:rPr>
        <w:t>For example; if you hold K - Q in a side suit against a suit contract lead the King.</w:t>
      </w:r>
    </w:p>
    <w:p w14:paraId="629B0776" w14:textId="77777777" w:rsidR="00A2029B" w:rsidRPr="00886B3B" w:rsidRDefault="00A2029B" w:rsidP="00215E99">
      <w:pPr>
        <w:ind w:left="0"/>
        <w:rPr>
          <w:rFonts w:ascii="Calibri" w:hAnsi="Calibri"/>
          <w:sz w:val="20"/>
          <w:szCs w:val="20"/>
        </w:rPr>
      </w:pPr>
      <w:r w:rsidRPr="00886B3B">
        <w:rPr>
          <w:rFonts w:ascii="Calibri" w:hAnsi="Calibri"/>
          <w:sz w:val="20"/>
          <w:szCs w:val="20"/>
        </w:rPr>
        <w:t xml:space="preserve">This may lose to </w:t>
      </w:r>
      <w:proofErr w:type="gramStart"/>
      <w:r w:rsidRPr="00886B3B">
        <w:rPr>
          <w:rFonts w:ascii="Calibri" w:hAnsi="Calibri"/>
          <w:sz w:val="20"/>
          <w:szCs w:val="20"/>
        </w:rPr>
        <w:t>declarer’s</w:t>
      </w:r>
      <w:proofErr w:type="gramEnd"/>
      <w:r w:rsidRPr="00886B3B">
        <w:rPr>
          <w:rFonts w:ascii="Calibri" w:hAnsi="Calibri"/>
          <w:sz w:val="20"/>
          <w:szCs w:val="20"/>
        </w:rPr>
        <w:t xml:space="preserve"> or dummy’s ace but the queen is set up immediately for a trick which you hope to cash before declarer can get rid of his losers in this suit.</w:t>
      </w:r>
    </w:p>
    <w:p w14:paraId="707A3678" w14:textId="77777777" w:rsidR="00A2029B" w:rsidRDefault="00A2029B" w:rsidP="00215E99">
      <w:pPr>
        <w:ind w:left="0"/>
        <w:rPr>
          <w:rFonts w:ascii="Calibri" w:hAnsi="Calibri"/>
          <w:sz w:val="20"/>
          <w:szCs w:val="20"/>
        </w:rPr>
      </w:pPr>
      <w:r w:rsidRPr="00886B3B">
        <w:rPr>
          <w:rFonts w:ascii="Calibri" w:hAnsi="Calibri"/>
          <w:sz w:val="20"/>
          <w:szCs w:val="20"/>
        </w:rPr>
        <w:t>Against no trumps generally lead the suit you consider to be your side’s longest and strongest.</w:t>
      </w:r>
    </w:p>
    <w:p w14:paraId="1B889C6C" w14:textId="77777777" w:rsidR="00A2029B" w:rsidRPr="00886B3B" w:rsidRDefault="00A2029B" w:rsidP="00215E99">
      <w:pPr>
        <w:spacing w:after="240"/>
        <w:ind w:left="0"/>
        <w:rPr>
          <w:rFonts w:ascii="Calibri" w:hAnsi="Calibri"/>
          <w:sz w:val="20"/>
          <w:szCs w:val="20"/>
        </w:rPr>
      </w:pPr>
      <w:r>
        <w:rPr>
          <w:rFonts w:ascii="Calibri" w:hAnsi="Calibri"/>
          <w:sz w:val="20"/>
          <w:szCs w:val="20"/>
        </w:rPr>
        <w:t>You may lose an early trick or tricks but you hope to set up tricks with the long cards in your suit after you have exhausted declarer of his high cards in the suit.</w:t>
      </w:r>
    </w:p>
    <w:p w14:paraId="62E59467" w14:textId="77777777" w:rsidR="00A2029B" w:rsidRPr="00886B3B" w:rsidRDefault="00A2029B" w:rsidP="00215E99">
      <w:pPr>
        <w:ind w:left="0"/>
        <w:rPr>
          <w:rFonts w:ascii="Calibri" w:hAnsi="Calibri"/>
          <w:sz w:val="20"/>
          <w:szCs w:val="20"/>
        </w:rPr>
      </w:pPr>
      <w:r w:rsidRPr="00886B3B">
        <w:rPr>
          <w:rFonts w:ascii="Calibri" w:hAnsi="Calibri"/>
          <w:sz w:val="20"/>
          <w:szCs w:val="20"/>
        </w:rPr>
        <w:t>Leading partner’s suit</w:t>
      </w:r>
    </w:p>
    <w:p w14:paraId="6F62610D" w14:textId="5A215018" w:rsidR="00F162FE" w:rsidRDefault="00F162FE" w:rsidP="00215E99">
      <w:pPr>
        <w:spacing w:after="0"/>
        <w:ind w:left="0"/>
        <w:rPr>
          <w:rFonts w:ascii="Calibri" w:hAnsi="Calibri"/>
          <w:sz w:val="20"/>
          <w:szCs w:val="20"/>
        </w:rPr>
      </w:pPr>
      <w:r>
        <w:rPr>
          <w:rFonts w:ascii="Calibri" w:hAnsi="Calibri"/>
          <w:sz w:val="20"/>
          <w:szCs w:val="20"/>
        </w:rPr>
        <w:t>When you reach the stage of bidding for the contract this comes into consideration.</w:t>
      </w:r>
    </w:p>
    <w:p w14:paraId="4B0A9763" w14:textId="19C2F40A" w:rsidR="00F162FE" w:rsidRDefault="00F162FE" w:rsidP="00215E99">
      <w:pPr>
        <w:ind w:left="0"/>
        <w:rPr>
          <w:rFonts w:ascii="Calibri" w:hAnsi="Calibri"/>
          <w:sz w:val="20"/>
          <w:szCs w:val="20"/>
        </w:rPr>
      </w:pPr>
      <w:r>
        <w:rPr>
          <w:rFonts w:ascii="Calibri" w:hAnsi="Calibri"/>
          <w:sz w:val="20"/>
          <w:szCs w:val="20"/>
        </w:rPr>
        <w:t>For the moment just be aware.</w:t>
      </w:r>
    </w:p>
    <w:p w14:paraId="1C7B23F6" w14:textId="0D9D8776" w:rsidR="00A2029B" w:rsidRPr="00886B3B" w:rsidRDefault="00A2029B" w:rsidP="00215E99">
      <w:pPr>
        <w:ind w:left="0"/>
        <w:rPr>
          <w:rFonts w:ascii="Calibri" w:hAnsi="Calibri"/>
          <w:sz w:val="20"/>
          <w:szCs w:val="20"/>
        </w:rPr>
      </w:pPr>
      <w:r w:rsidRPr="00886B3B">
        <w:rPr>
          <w:rFonts w:ascii="Calibri" w:hAnsi="Calibri"/>
          <w:sz w:val="20"/>
          <w:szCs w:val="20"/>
        </w:rPr>
        <w:t>If partner has overcalled a suit, one of the reasons was to indicate a lead.</w:t>
      </w:r>
    </w:p>
    <w:p w14:paraId="3B1F6777" w14:textId="77777777" w:rsidR="00A2029B" w:rsidRPr="00886B3B" w:rsidRDefault="00A2029B" w:rsidP="00215E99">
      <w:pPr>
        <w:ind w:left="0"/>
        <w:rPr>
          <w:rFonts w:ascii="Calibri" w:hAnsi="Calibri"/>
          <w:sz w:val="20"/>
          <w:szCs w:val="20"/>
        </w:rPr>
      </w:pPr>
      <w:r w:rsidRPr="00886B3B">
        <w:rPr>
          <w:rFonts w:ascii="Calibri" w:hAnsi="Calibri"/>
          <w:sz w:val="20"/>
          <w:szCs w:val="20"/>
        </w:rPr>
        <w:t>You need a very good re</w:t>
      </w:r>
      <w:r>
        <w:rPr>
          <w:rFonts w:ascii="Calibri" w:hAnsi="Calibri"/>
          <w:sz w:val="20"/>
          <w:szCs w:val="20"/>
        </w:rPr>
        <w:t>ason not to lead a suit in which partner has overcalled.</w:t>
      </w:r>
    </w:p>
    <w:p w14:paraId="3ED10491" w14:textId="77777777" w:rsidR="00A2029B" w:rsidRPr="00886B3B" w:rsidRDefault="00A2029B" w:rsidP="00215E99">
      <w:pPr>
        <w:spacing w:after="120"/>
        <w:ind w:left="0"/>
        <w:rPr>
          <w:rFonts w:ascii="Calibri" w:hAnsi="Calibri"/>
          <w:sz w:val="20"/>
          <w:szCs w:val="20"/>
        </w:rPr>
      </w:pPr>
      <w:r w:rsidRPr="00886B3B">
        <w:rPr>
          <w:rFonts w:ascii="Calibri" w:hAnsi="Calibri"/>
          <w:sz w:val="20"/>
          <w:szCs w:val="20"/>
        </w:rPr>
        <w:t xml:space="preserve">If partner opened the bidding with one of a </w:t>
      </w:r>
      <w:proofErr w:type="gramStart"/>
      <w:r w:rsidRPr="00886B3B">
        <w:rPr>
          <w:rFonts w:ascii="Calibri" w:hAnsi="Calibri"/>
          <w:sz w:val="20"/>
          <w:szCs w:val="20"/>
        </w:rPr>
        <w:t>suit</w:t>
      </w:r>
      <w:proofErr w:type="gramEnd"/>
      <w:r w:rsidRPr="00886B3B">
        <w:rPr>
          <w:rFonts w:ascii="Calibri" w:hAnsi="Calibri"/>
          <w:sz w:val="20"/>
          <w:szCs w:val="20"/>
        </w:rPr>
        <w:t xml:space="preserve"> there is less of an imperative to lead the suit.</w:t>
      </w:r>
    </w:p>
    <w:p w14:paraId="34BE9863" w14:textId="77777777" w:rsidR="00A2029B" w:rsidRPr="00865407" w:rsidRDefault="00A2029B" w:rsidP="00215E99">
      <w:pPr>
        <w:ind w:left="0"/>
        <w:rPr>
          <w:rFonts w:ascii="Calibri" w:hAnsi="Calibri"/>
          <w:b/>
          <w:sz w:val="20"/>
          <w:szCs w:val="20"/>
        </w:rPr>
      </w:pPr>
      <w:r>
        <w:rPr>
          <w:rFonts w:ascii="Calibri" w:hAnsi="Calibri"/>
          <w:b/>
          <w:sz w:val="20"/>
          <w:szCs w:val="20"/>
        </w:rPr>
        <w:t>1.</w:t>
      </w:r>
      <w:r w:rsidRPr="00865407">
        <w:rPr>
          <w:rFonts w:ascii="Calibri" w:hAnsi="Calibri"/>
          <w:b/>
          <w:sz w:val="20"/>
          <w:szCs w:val="20"/>
        </w:rPr>
        <w:t>3. To give partner an indication of your holding in the suit</w:t>
      </w:r>
    </w:p>
    <w:p w14:paraId="0EE8E3E9" w14:textId="195FC6DF" w:rsidR="00A2029B" w:rsidRDefault="00A2029B" w:rsidP="00215E99">
      <w:pPr>
        <w:spacing w:after="0"/>
        <w:ind w:left="0"/>
        <w:rPr>
          <w:rFonts w:ascii="Calibri" w:hAnsi="Calibri"/>
          <w:sz w:val="20"/>
          <w:szCs w:val="20"/>
        </w:rPr>
      </w:pPr>
      <w:r w:rsidRPr="00886B3B">
        <w:rPr>
          <w:rFonts w:ascii="Calibri" w:hAnsi="Calibri"/>
          <w:sz w:val="20"/>
          <w:szCs w:val="20"/>
        </w:rPr>
        <w:t xml:space="preserve">Having decided which suit to </w:t>
      </w:r>
      <w:r>
        <w:rPr>
          <w:rFonts w:ascii="Calibri" w:hAnsi="Calibri"/>
          <w:sz w:val="20"/>
          <w:szCs w:val="20"/>
        </w:rPr>
        <w:t>lead, the card you lead</w:t>
      </w:r>
      <w:r w:rsidRPr="00886B3B">
        <w:rPr>
          <w:rFonts w:ascii="Calibri" w:hAnsi="Calibri"/>
          <w:sz w:val="20"/>
          <w:szCs w:val="20"/>
        </w:rPr>
        <w:t xml:space="preserve"> gives partner an indication of the texture of your suit.</w:t>
      </w:r>
    </w:p>
    <w:p w14:paraId="0A5D0CDE" w14:textId="6F5891FE" w:rsidR="00F162FE" w:rsidRDefault="00F162FE" w:rsidP="00215E99">
      <w:pPr>
        <w:ind w:left="0"/>
        <w:rPr>
          <w:rFonts w:ascii="Calibri" w:hAnsi="Calibri"/>
          <w:sz w:val="20"/>
          <w:szCs w:val="20"/>
        </w:rPr>
      </w:pPr>
      <w:r>
        <w:rPr>
          <w:rFonts w:ascii="Calibri" w:hAnsi="Calibri"/>
          <w:sz w:val="20"/>
          <w:szCs w:val="20"/>
        </w:rPr>
        <w:t xml:space="preserve">Defensive principles </w:t>
      </w:r>
      <w:r w:rsidR="006F019A">
        <w:rPr>
          <w:rFonts w:ascii="Calibri" w:hAnsi="Calibri"/>
          <w:sz w:val="20"/>
          <w:szCs w:val="20"/>
        </w:rPr>
        <w:t>relating to the card led are as follows</w:t>
      </w:r>
      <w:r>
        <w:rPr>
          <w:rFonts w:ascii="Calibri" w:hAnsi="Calibri"/>
          <w:sz w:val="20"/>
          <w:szCs w:val="20"/>
        </w:rPr>
        <w:t>.</w:t>
      </w:r>
    </w:p>
    <w:p w14:paraId="2DCC306E" w14:textId="037205CB" w:rsidR="00F162FE" w:rsidRDefault="006F019A" w:rsidP="00215E99">
      <w:pPr>
        <w:ind w:left="0"/>
        <w:rPr>
          <w:rFonts w:ascii="Calibri" w:hAnsi="Calibri"/>
          <w:sz w:val="20"/>
          <w:szCs w:val="20"/>
        </w:rPr>
      </w:pPr>
      <w:r>
        <w:rPr>
          <w:rFonts w:ascii="Calibri" w:hAnsi="Calibri"/>
          <w:sz w:val="20"/>
          <w:szCs w:val="20"/>
        </w:rPr>
        <w:t>If you have a sequence of cards headed by an honour lead the top card</w:t>
      </w:r>
    </w:p>
    <w:p w14:paraId="4854F37B" w14:textId="113CB16C" w:rsidR="006F019A" w:rsidRDefault="006F019A" w:rsidP="00215E99">
      <w:pPr>
        <w:ind w:left="0" w:firstLine="1134"/>
        <w:rPr>
          <w:rFonts w:cstheme="minorHAnsi"/>
          <w:sz w:val="20"/>
          <w:szCs w:val="20"/>
        </w:rPr>
      </w:pPr>
      <w:r w:rsidRPr="006F019A">
        <w:rPr>
          <w:rFonts w:cstheme="minorHAnsi"/>
          <w:b/>
          <w:bCs/>
          <w:sz w:val="20"/>
          <w:szCs w:val="20"/>
          <w:u w:val="single"/>
        </w:rPr>
        <w:t>K</w:t>
      </w:r>
      <w:r w:rsidRPr="00886B3B">
        <w:rPr>
          <w:rFonts w:cstheme="minorHAnsi"/>
          <w:sz w:val="20"/>
          <w:szCs w:val="20"/>
        </w:rPr>
        <w:t xml:space="preserve"> Q J 3</w:t>
      </w:r>
      <w:r>
        <w:rPr>
          <w:rFonts w:cstheme="minorHAnsi"/>
          <w:sz w:val="20"/>
          <w:szCs w:val="20"/>
        </w:rPr>
        <w:tab/>
      </w:r>
      <w:r>
        <w:rPr>
          <w:rFonts w:cstheme="minorHAnsi"/>
          <w:sz w:val="20"/>
          <w:szCs w:val="20"/>
        </w:rPr>
        <w:tab/>
      </w:r>
      <w:r w:rsidRPr="006F019A">
        <w:rPr>
          <w:rFonts w:cstheme="minorHAnsi"/>
          <w:b/>
          <w:bCs/>
          <w:sz w:val="20"/>
          <w:szCs w:val="20"/>
          <w:u w:val="single"/>
        </w:rPr>
        <w:t>J</w:t>
      </w:r>
      <w:r w:rsidRPr="00886B3B">
        <w:rPr>
          <w:rFonts w:cstheme="minorHAnsi"/>
          <w:sz w:val="20"/>
          <w:szCs w:val="20"/>
        </w:rPr>
        <w:t xml:space="preserve"> 10 9 3</w:t>
      </w:r>
    </w:p>
    <w:p w14:paraId="606F2C1D" w14:textId="56BCC5DC" w:rsidR="006F019A" w:rsidRDefault="006F019A" w:rsidP="00215E99">
      <w:pPr>
        <w:spacing w:after="0"/>
        <w:ind w:left="0"/>
        <w:rPr>
          <w:rFonts w:cstheme="minorHAnsi"/>
          <w:sz w:val="20"/>
          <w:szCs w:val="20"/>
        </w:rPr>
      </w:pPr>
      <w:r>
        <w:rPr>
          <w:rFonts w:cstheme="minorHAnsi"/>
          <w:sz w:val="20"/>
          <w:szCs w:val="20"/>
        </w:rPr>
        <w:t>The lead if an honour, therefore, promises the card immediately below and denies the card immediately above.</w:t>
      </w:r>
    </w:p>
    <w:p w14:paraId="22FF6FE0" w14:textId="7A5A2843" w:rsidR="006F019A" w:rsidRDefault="006F019A" w:rsidP="00215E99">
      <w:pPr>
        <w:ind w:left="0"/>
        <w:rPr>
          <w:rFonts w:ascii="Calibri" w:hAnsi="Calibri"/>
          <w:sz w:val="20"/>
          <w:szCs w:val="20"/>
        </w:rPr>
      </w:pPr>
      <w:r>
        <w:rPr>
          <w:rFonts w:ascii="Calibri" w:hAnsi="Calibri"/>
          <w:sz w:val="20"/>
          <w:szCs w:val="20"/>
        </w:rPr>
        <w:t>This is the best type of lead. It satisfies all the aims above.</w:t>
      </w:r>
    </w:p>
    <w:p w14:paraId="6FC77E75" w14:textId="3471CD82" w:rsidR="006F019A" w:rsidRDefault="006F019A" w:rsidP="00215E99">
      <w:pPr>
        <w:spacing w:after="0"/>
        <w:ind w:left="0"/>
        <w:rPr>
          <w:rFonts w:ascii="Calibri" w:hAnsi="Calibri"/>
          <w:sz w:val="20"/>
          <w:szCs w:val="20"/>
        </w:rPr>
      </w:pPr>
      <w:r>
        <w:rPr>
          <w:rFonts w:ascii="Calibri" w:hAnsi="Calibri"/>
          <w:sz w:val="20"/>
          <w:szCs w:val="20"/>
        </w:rPr>
        <w:t>If you have a suit headed by an isolated honour lead a low card.</w:t>
      </w:r>
    </w:p>
    <w:p w14:paraId="0CE5B784" w14:textId="4FE4F73E" w:rsidR="006F019A" w:rsidRDefault="006F019A" w:rsidP="00215E99">
      <w:pPr>
        <w:ind w:left="0"/>
        <w:rPr>
          <w:rFonts w:ascii="Calibri" w:hAnsi="Calibri"/>
          <w:sz w:val="20"/>
          <w:szCs w:val="20"/>
        </w:rPr>
      </w:pPr>
      <w:r>
        <w:rPr>
          <w:rFonts w:ascii="Calibri" w:hAnsi="Calibri"/>
          <w:sz w:val="20"/>
          <w:szCs w:val="20"/>
        </w:rPr>
        <w:t>By convention you lead the 4</w:t>
      </w:r>
      <w:r w:rsidRPr="006F019A">
        <w:rPr>
          <w:rFonts w:ascii="Calibri" w:hAnsi="Calibri"/>
          <w:sz w:val="20"/>
          <w:szCs w:val="20"/>
          <w:vertAlign w:val="superscript"/>
        </w:rPr>
        <w:t>th</w:t>
      </w:r>
      <w:r>
        <w:rPr>
          <w:rFonts w:ascii="Calibri" w:hAnsi="Calibri"/>
          <w:sz w:val="20"/>
          <w:szCs w:val="20"/>
        </w:rPr>
        <w:t xml:space="preserve"> card from the top.</w:t>
      </w:r>
    </w:p>
    <w:p w14:paraId="1DEDE773" w14:textId="7ECB33FE" w:rsidR="006F019A" w:rsidRPr="00886B3B" w:rsidRDefault="006F019A" w:rsidP="00215E99">
      <w:pPr>
        <w:ind w:left="0"/>
        <w:rPr>
          <w:rFonts w:ascii="Calibri" w:hAnsi="Calibri"/>
          <w:sz w:val="20"/>
          <w:szCs w:val="20"/>
        </w:rPr>
      </w:pPr>
      <w:r>
        <w:rPr>
          <w:rFonts w:ascii="Calibri" w:hAnsi="Calibri"/>
          <w:sz w:val="20"/>
          <w:szCs w:val="20"/>
        </w:rPr>
        <w:t>This type of lead is dangerous. It can give declarer a trick he was not entitled to.</w:t>
      </w:r>
    </w:p>
    <w:p w14:paraId="22329CCA" w14:textId="5F7082E3" w:rsidR="006F019A" w:rsidRDefault="006F019A" w:rsidP="00215E99">
      <w:pPr>
        <w:ind w:left="720" w:right="738" w:firstLine="414"/>
        <w:rPr>
          <w:rFonts w:ascii="Calibri" w:hAnsi="Calibri"/>
          <w:sz w:val="20"/>
          <w:szCs w:val="20"/>
        </w:rPr>
      </w:pPr>
      <w:r w:rsidRPr="00C77E15">
        <w:rPr>
          <w:rFonts w:cstheme="minorHAnsi"/>
          <w:sz w:val="20"/>
          <w:szCs w:val="20"/>
        </w:rPr>
        <w:t xml:space="preserve">K 7 3 </w:t>
      </w:r>
      <w:r w:rsidRPr="006F019A">
        <w:rPr>
          <w:rFonts w:cstheme="minorHAnsi"/>
          <w:b/>
          <w:bCs/>
          <w:sz w:val="20"/>
          <w:szCs w:val="20"/>
          <w:u w:val="single"/>
        </w:rPr>
        <w:t>2</w:t>
      </w:r>
      <w:r>
        <w:rPr>
          <w:rFonts w:cstheme="minorHAnsi"/>
          <w:sz w:val="20"/>
          <w:szCs w:val="20"/>
        </w:rPr>
        <w:tab/>
      </w:r>
      <w:r>
        <w:rPr>
          <w:rFonts w:cstheme="minorHAnsi"/>
          <w:sz w:val="20"/>
          <w:szCs w:val="20"/>
        </w:rPr>
        <w:tab/>
      </w:r>
      <w:r w:rsidRPr="00C77E15">
        <w:rPr>
          <w:rFonts w:cstheme="minorHAnsi"/>
          <w:sz w:val="20"/>
          <w:szCs w:val="20"/>
        </w:rPr>
        <w:t xml:space="preserve">Q 7 </w:t>
      </w:r>
      <w:r>
        <w:rPr>
          <w:rFonts w:cstheme="minorHAnsi"/>
          <w:sz w:val="20"/>
          <w:szCs w:val="20"/>
        </w:rPr>
        <w:t xml:space="preserve">5 </w:t>
      </w:r>
      <w:r w:rsidRPr="006F019A">
        <w:rPr>
          <w:rFonts w:cstheme="minorHAnsi"/>
          <w:b/>
          <w:bCs/>
          <w:sz w:val="20"/>
          <w:szCs w:val="20"/>
          <w:u w:val="single"/>
        </w:rPr>
        <w:t>4</w:t>
      </w:r>
      <w:r>
        <w:rPr>
          <w:rFonts w:cstheme="minorHAnsi"/>
          <w:sz w:val="20"/>
          <w:szCs w:val="20"/>
        </w:rPr>
        <w:t xml:space="preserve"> 2</w:t>
      </w:r>
    </w:p>
    <w:p w14:paraId="177C223C" w14:textId="4305E632" w:rsidR="00A2029B" w:rsidRDefault="006F019A" w:rsidP="00215E99">
      <w:pPr>
        <w:ind w:left="0" w:right="738"/>
        <w:rPr>
          <w:rFonts w:ascii="Calibri" w:hAnsi="Calibri"/>
          <w:sz w:val="20"/>
          <w:szCs w:val="20"/>
        </w:rPr>
      </w:pPr>
      <w:r>
        <w:rPr>
          <w:rFonts w:ascii="Calibri" w:hAnsi="Calibri"/>
          <w:sz w:val="20"/>
          <w:szCs w:val="20"/>
        </w:rPr>
        <w:t>If the suit you are leading does not contain an honour lead a high card.</w:t>
      </w:r>
    </w:p>
    <w:p w14:paraId="545CE76D" w14:textId="52F8CEAC" w:rsidR="006F019A" w:rsidRDefault="006F019A" w:rsidP="00215E99">
      <w:pPr>
        <w:ind w:left="0" w:right="738"/>
        <w:rPr>
          <w:rFonts w:ascii="Calibri" w:hAnsi="Calibri"/>
          <w:sz w:val="20"/>
          <w:szCs w:val="20"/>
        </w:rPr>
      </w:pPr>
      <w:r>
        <w:rPr>
          <w:rFonts w:ascii="Calibri" w:hAnsi="Calibri"/>
          <w:sz w:val="20"/>
          <w:szCs w:val="20"/>
        </w:rPr>
        <w:t>Partner will then know your high card assets lie in another suit.</w:t>
      </w:r>
    </w:p>
    <w:p w14:paraId="2E1D8FE0" w14:textId="41AAE903" w:rsidR="006F019A" w:rsidRDefault="006F019A" w:rsidP="00215E99">
      <w:pPr>
        <w:spacing w:after="120" w:line="276" w:lineRule="auto"/>
        <w:ind w:left="0" w:right="737" w:firstLine="1134"/>
        <w:rPr>
          <w:rFonts w:cstheme="minorHAnsi"/>
          <w:sz w:val="20"/>
          <w:szCs w:val="20"/>
        </w:rPr>
      </w:pPr>
      <w:r w:rsidRPr="00C77E15">
        <w:rPr>
          <w:rFonts w:cstheme="minorHAnsi"/>
          <w:sz w:val="20"/>
          <w:szCs w:val="20"/>
        </w:rPr>
        <w:t xml:space="preserve">9 </w:t>
      </w:r>
      <w:r w:rsidRPr="006F019A">
        <w:rPr>
          <w:rFonts w:cstheme="minorHAnsi"/>
          <w:b/>
          <w:bCs/>
          <w:sz w:val="20"/>
          <w:szCs w:val="20"/>
          <w:u w:val="single"/>
        </w:rPr>
        <w:t>7</w:t>
      </w:r>
      <w:r w:rsidRPr="00C77E15">
        <w:rPr>
          <w:rFonts w:cstheme="minorHAnsi"/>
          <w:sz w:val="20"/>
          <w:szCs w:val="20"/>
        </w:rPr>
        <w:t xml:space="preserve"> 5 3</w:t>
      </w:r>
      <w:r>
        <w:rPr>
          <w:rFonts w:cstheme="minorHAnsi"/>
          <w:sz w:val="20"/>
          <w:szCs w:val="20"/>
        </w:rPr>
        <w:tab/>
      </w:r>
      <w:r>
        <w:rPr>
          <w:rFonts w:cstheme="minorHAnsi"/>
          <w:sz w:val="20"/>
          <w:szCs w:val="20"/>
        </w:rPr>
        <w:tab/>
      </w:r>
      <w:r w:rsidRPr="00C77E15">
        <w:rPr>
          <w:rFonts w:cstheme="minorHAnsi"/>
          <w:sz w:val="20"/>
          <w:szCs w:val="20"/>
        </w:rPr>
        <w:t>9</w:t>
      </w:r>
      <w:r w:rsidRPr="006F019A">
        <w:rPr>
          <w:rFonts w:cstheme="minorHAnsi"/>
          <w:b/>
          <w:bCs/>
          <w:sz w:val="20"/>
          <w:szCs w:val="20"/>
          <w:u w:val="single"/>
        </w:rPr>
        <w:t xml:space="preserve"> 7</w:t>
      </w:r>
      <w:r w:rsidRPr="00C77E15">
        <w:rPr>
          <w:rFonts w:cstheme="minorHAnsi"/>
          <w:sz w:val="20"/>
          <w:szCs w:val="20"/>
        </w:rPr>
        <w:t xml:space="preserve"> 5 3 2</w:t>
      </w:r>
    </w:p>
    <w:p w14:paraId="54B9ECFC" w14:textId="329FCDA2" w:rsidR="00215E99" w:rsidRDefault="00215E99" w:rsidP="00215E99">
      <w:pPr>
        <w:spacing w:line="276" w:lineRule="auto"/>
        <w:ind w:left="0" w:right="738"/>
        <w:rPr>
          <w:rFonts w:ascii="Calibri" w:hAnsi="Calibri"/>
          <w:sz w:val="20"/>
          <w:szCs w:val="20"/>
        </w:rPr>
      </w:pPr>
      <w:r>
        <w:rPr>
          <w:rFonts w:ascii="Calibri" w:hAnsi="Calibri"/>
          <w:sz w:val="20"/>
          <w:szCs w:val="20"/>
        </w:rPr>
        <w:t>There’s more to it than this but this will do for a start.</w:t>
      </w:r>
    </w:p>
    <w:p w14:paraId="37A09A71" w14:textId="01A6D7DB" w:rsidR="00215E99" w:rsidRDefault="00215E99" w:rsidP="00215E99">
      <w:pPr>
        <w:spacing w:line="276" w:lineRule="auto"/>
        <w:ind w:left="0" w:right="738"/>
        <w:rPr>
          <w:rFonts w:ascii="Calibri" w:hAnsi="Calibri"/>
          <w:sz w:val="20"/>
          <w:szCs w:val="20"/>
        </w:rPr>
      </w:pPr>
      <w:r>
        <w:rPr>
          <w:rFonts w:ascii="Calibri" w:hAnsi="Calibri"/>
          <w:sz w:val="20"/>
          <w:szCs w:val="20"/>
        </w:rPr>
        <w:t>There’s also a lot more to defensive signals.</w:t>
      </w:r>
    </w:p>
    <w:p w14:paraId="78B39504" w14:textId="68828615" w:rsidR="00215E99" w:rsidRPr="00886B3B" w:rsidRDefault="00215E99" w:rsidP="00215E99">
      <w:pPr>
        <w:spacing w:line="276" w:lineRule="auto"/>
        <w:ind w:left="0" w:right="738"/>
        <w:rPr>
          <w:rFonts w:ascii="Calibri" w:hAnsi="Calibri"/>
          <w:sz w:val="20"/>
          <w:szCs w:val="20"/>
        </w:rPr>
      </w:pPr>
      <w:r>
        <w:rPr>
          <w:rFonts w:ascii="Calibri" w:hAnsi="Calibri"/>
          <w:sz w:val="20"/>
          <w:szCs w:val="20"/>
        </w:rPr>
        <w:t>You need to understand defence - you spend 50% of your bridge career as a defender.</w:t>
      </w:r>
    </w:p>
    <w:sectPr w:rsidR="00215E99" w:rsidRPr="00886B3B" w:rsidSect="005C0052">
      <w:pgSz w:w="11906" w:h="16838"/>
      <w:pgMar w:top="284" w:right="907" w:bottom="28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9B"/>
    <w:rsid w:val="00190DF4"/>
    <w:rsid w:val="00215E99"/>
    <w:rsid w:val="00336ACA"/>
    <w:rsid w:val="005C0052"/>
    <w:rsid w:val="006F019A"/>
    <w:rsid w:val="00A2029B"/>
    <w:rsid w:val="00A4161E"/>
    <w:rsid w:val="00BF1114"/>
    <w:rsid w:val="00F1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C284"/>
  <w15:chartTrackingRefBased/>
  <w15:docId w15:val="{8174347D-FCA5-40F1-A7B8-9A338319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60"/>
        <w:ind w:lef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tony watson</cp:lastModifiedBy>
  <cp:revision>2</cp:revision>
  <dcterms:created xsi:type="dcterms:W3CDTF">2021-03-03T15:43:00Z</dcterms:created>
  <dcterms:modified xsi:type="dcterms:W3CDTF">2021-03-03T15:43:00Z</dcterms:modified>
</cp:coreProperties>
</file>