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12" w:type="dxa"/>
        <w:jc w:val="start"/>
        <w:tblInd w:w="0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805"/>
        <w:gridCol w:w="804"/>
        <w:gridCol w:w="93"/>
        <w:gridCol w:w="211"/>
        <w:gridCol w:w="270"/>
        <w:gridCol w:w="1146"/>
        <w:gridCol w:w="1913"/>
        <w:gridCol w:w="928"/>
        <w:gridCol w:w="593"/>
        <w:gridCol w:w="855"/>
        <w:gridCol w:w="560"/>
        <w:gridCol w:w="309"/>
        <w:gridCol w:w="2625"/>
      </w:tblGrid>
      <w:tr>
        <w:trPr>
          <w:trHeight w:val="681" w:hRule="atLeast"/>
        </w:trPr>
        <w:tc>
          <w:tcPr>
            <w:tcW w:w="1609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94080" cy="894080"/>
                  <wp:effectExtent l="0" t="0" r="0" b="0"/>
                  <wp:docPr id="1" name="Picture 3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10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&lt;Name 1&gt;</w:t>
            </w:r>
          </w:p>
        </w:tc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&lt;EBU 1&gt;</w:t>
            </w:r>
          </w:p>
        </w:tc>
      </w:tr>
      <w:tr>
        <w:trPr>
          <w:trHeight w:val="554" w:hRule="atLeast"/>
        </w:trPr>
        <w:tc>
          <w:tcPr>
            <w:tcW w:w="1609" w:type="dxa"/>
            <w:gridSpan w:val="2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878" w:type="dxa"/>
            <w:gridSpan w:val="10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&lt;Name 2&gt;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&lt;EBU 2&gt;</w:t>
            </w:r>
          </w:p>
        </w:tc>
      </w:tr>
      <w:tr>
        <w:trPr>
          <w:trHeight w:val="567" w:hRule="atLeast"/>
        </w:trPr>
        <w:tc>
          <w:tcPr>
            <w:tcW w:w="8487" w:type="dxa"/>
            <w:gridSpan w:val="1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GENERAL DESCRIPTION OF BIDDING METHODS</w:t>
            </w:r>
          </w:p>
        </w:tc>
        <w:tc>
          <w:tcPr>
            <w:tcW w:w="2625" w:type="dxa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>&lt;Date&gt;</w:t>
            </w:r>
          </w:p>
        </w:tc>
      </w:tr>
      <w:tr>
        <w:trPr>
          <w:trHeight w:val="1099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kern w:val="0"/>
                <w:sz w:val="36"/>
                <w:szCs w:val="36"/>
                <w:lang w:val="en-GB" w:eastAsia="en-US" w:bidi="ar-SA"/>
              </w:rPr>
              <w:t>Acol, Weak NT and Three Weak Twos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1NT OPENINGS AND RESPONSES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Strength:</w:t>
            </w:r>
          </w:p>
        </w:tc>
        <w:tc>
          <w:tcPr>
            <w:tcW w:w="8929" w:type="dxa"/>
            <w:gridSpan w:val="8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 to 14 points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,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but non-vulnerable in 3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vertAlign w:val="superscript"/>
                <w:lang w:val="en-GB" w:eastAsia="en-US" w:bidi="ar-SA"/>
              </w:rPr>
              <w:t>rd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position 11 t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o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14 points.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Shape:</w:t>
            </w:r>
          </w:p>
        </w:tc>
        <w:tc>
          <w:tcPr>
            <w:tcW w:w="8929" w:type="dxa"/>
            <w:gridSpan w:val="8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Balanced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Responses: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7783" w:type="dxa"/>
            <w:gridSpan w:val="7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Stayman</w:t>
            </w:r>
          </w:p>
        </w:tc>
      </w:tr>
      <w:tr>
        <w:trPr>
          <w:trHeight w:val="378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Transfer to hearts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Transfer to spades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30"/>
                <w:szCs w:val="30"/>
                <w:lang w:val="en-GB" w:eastAsia="en-US" w:bidi="ar-SA"/>
              </w:rPr>
              <w:t>11 to 12 points invitational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Transfer to a minor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Slam interest, 6-card suit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Quantitative to slam</w:t>
            </w:r>
          </w:p>
        </w:tc>
      </w:tr>
      <w:tr>
        <w:trPr>
          <w:trHeight w:val="378" w:hRule="atLeast"/>
        </w:trPr>
        <w:tc>
          <w:tcPr>
            <w:tcW w:w="6170" w:type="dxa"/>
            <w:gridSpan w:val="8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opponents double</w:t>
            </w:r>
          </w:p>
        </w:tc>
        <w:tc>
          <w:tcPr>
            <w:tcW w:w="4942" w:type="dxa"/>
            <w:gridSpan w:val="5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Wriggle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)</w:t>
            </w:r>
          </w:p>
        </w:tc>
      </w:tr>
      <w:tr>
        <w:trPr>
          <w:trHeight w:val="373" w:hRule="atLeast"/>
        </w:trPr>
        <w:tc>
          <w:tcPr>
            <w:tcW w:w="6170" w:type="dxa"/>
            <w:gridSpan w:val="8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other interference</w:t>
            </w:r>
          </w:p>
        </w:tc>
        <w:tc>
          <w:tcPr>
            <w:tcW w:w="4942" w:type="dxa"/>
            <w:gridSpan w:val="5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Lebensohl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slow shows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TWO-LEVEL OPENINGS AND RESPONSES</w:t>
            </w:r>
          </w:p>
        </w:tc>
      </w:tr>
      <w:tr>
        <w:trPr>
          <w:trHeight w:val="371" w:hRule="atLeast"/>
        </w:trPr>
        <w:tc>
          <w:tcPr>
            <w:tcW w:w="1702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cs="Calibri"/>
                <w:b/>
                <w:bCs/>
                <w:sz w:val="30"/>
                <w:szCs w:val="30"/>
              </w:rPr>
            </w:r>
          </w:p>
        </w:tc>
        <w:tc>
          <w:tcPr>
            <w:tcW w:w="3540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5870" w:type="dxa"/>
            <w:gridSpan w:val="6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354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iCs/>
                <w:kern w:val="0"/>
                <w:sz w:val="30"/>
                <w:szCs w:val="30"/>
                <w:lang w:val="en-GB" w:eastAsia="en-US" w:bidi="ar-SA"/>
              </w:rPr>
              <w:t>G</w:t>
            </w:r>
            <w:r>
              <w:rPr>
                <w:rFonts w:eastAsia="Calibri" w:cs="Calibri"/>
                <w:iCs/>
                <w:kern w:val="0"/>
                <w:sz w:val="30"/>
                <w:szCs w:val="30"/>
                <w:lang w:val="en-GB" w:eastAsia="en-US" w:bidi="ar-SA"/>
              </w:rPr>
              <w:t>ame Going</w:t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=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negative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354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two</w:t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 w:val="false"/>
                <w:bCs w:val="false"/>
                <w:kern w:val="0"/>
                <w:sz w:val="30"/>
                <w:szCs w:val="30"/>
                <w:lang w:val="en-GB" w:eastAsia="en-US" w:bidi="ar-SA"/>
              </w:rPr>
              <w:t>15+ pts and asks for stops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354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two</w:t>
            </w:r>
          </w:p>
        </w:tc>
        <w:tc>
          <w:tcPr>
            <w:tcW w:w="5870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OGUST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(note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)</w:t>
            </w:r>
          </w:p>
        </w:tc>
      </w:tr>
      <w:tr>
        <w:trPr>
          <w:trHeight w:val="1375" w:hRule="atLeast"/>
        </w:trPr>
        <w:tc>
          <w:tcPr>
            <w:tcW w:w="1702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540" w:type="dxa"/>
            <w:gridSpan w:val="4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20 – 22 pts</w:t>
            </w:r>
          </w:p>
        </w:tc>
        <w:tc>
          <w:tcPr>
            <w:tcW w:w="5870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5-card Stayman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4)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br/>
              <w:t>3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color w:val="000000"/>
                <w:kern w:val="0"/>
                <w:sz w:val="30"/>
                <w:szCs w:val="30"/>
                <w:lang w:val="en-GB" w:eastAsia="en-US" w:bidi="ar-SA"/>
              </w:rPr>
              <w:t>= Trans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fer,  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5 spades &amp; 4 hearts</w:t>
              <w:br/>
              <w:t>4NT = Quantitative invite to slam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OPENING BIDS</w:t>
            </w:r>
          </w:p>
        </w:tc>
      </w:tr>
      <w:tr>
        <w:trPr>
          <w:trHeight w:val="383" w:hRule="atLeast"/>
        </w:trPr>
        <w:tc>
          <w:tcPr>
            <w:tcW w:w="805" w:type="dxa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</w:r>
          </w:p>
        </w:tc>
        <w:tc>
          <w:tcPr>
            <w:tcW w:w="1378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HCP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Length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SYSTEMS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restart"/>
            <w:tcBorders/>
            <w:vAlign w:val="center"/>
          </w:tcPr>
          <w:p>
            <w:pPr>
              <w:pStyle w:val="NJDNormal"/>
              <w:widowControl/>
              <w:spacing w:before="20" w:after="20"/>
              <w:jc w:val="center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*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Rule of 20, Light in 3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vertAlign w:val="superscript"/>
                <w:lang w:val="en-GB" w:eastAsia="en-US" w:bidi="ar-SA"/>
              </w:rPr>
              <w:t>rd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posn.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Opener’s NT Rebids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.</w:t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 w:val="false"/>
                <w:iCs w:val="false"/>
              </w:rPr>
            </w:pPr>
            <w:r>
              <w:rPr>
                <w:rFonts w:eastAsia="Calibri" w:cs="Calibri"/>
                <w:i w:val="false"/>
                <w:iCs w:val="false"/>
                <w:kern w:val="0"/>
                <w:sz w:val="30"/>
                <w:szCs w:val="30"/>
                <w:lang w:val="en-GB" w:eastAsia="en-US" w:bidi="ar-SA"/>
              </w:rPr>
              <w:t>Weak Jump Shift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Jacoby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br/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 xml:space="preserve">(note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9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)</w:t>
            </w:r>
          </w:p>
        </w:tc>
      </w:tr>
      <w:tr>
        <w:trPr>
          <w:trHeight w:val="368" w:hRule="atLeast"/>
        </w:trPr>
        <w:tc>
          <w:tcPr>
            <w:tcW w:w="805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1378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 or 4 level openings are weak pre-emptive, 0-10 points and a 6+ card suit.</w:t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pPr w:vertAnchor="margin" w:horzAnchor="margin" w:leftFromText="180" w:rightFromText="180" w:tblpX="0" w:tblpY="427"/>
        <w:tblW w:w="11037" w:type="dxa"/>
        <w:jc w:val="start"/>
        <w:tblInd w:w="-15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1075"/>
        <w:gridCol w:w="1474"/>
        <w:gridCol w:w="426"/>
        <w:gridCol w:w="2656"/>
        <w:gridCol w:w="835"/>
        <w:gridCol w:w="1767"/>
        <w:gridCol w:w="1656"/>
        <w:gridCol w:w="1148"/>
      </w:tblGrid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DEFENSIVE METHODS AFTER OPPONENTS OPEN</w:t>
            </w:r>
          </w:p>
        </w:tc>
      </w:tr>
      <w:tr>
        <w:trPr>
          <w:trHeight w:val="997" w:hRule="atLeast"/>
        </w:trPr>
        <w:tc>
          <w:tcPr>
            <w:tcW w:w="2975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NATURAL ONE OF A SUIT</w:t>
            </w:r>
          </w:p>
        </w:tc>
        <w:tc>
          <w:tcPr>
            <w:tcW w:w="265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CONVENTIONAL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4258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SPECIAL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  <w:tc>
          <w:tcPr>
            <w:tcW w:w="1148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Notes</w:t>
            </w:r>
          </w:p>
        </w:tc>
      </w:tr>
      <w:tr>
        <w:trPr>
          <w:trHeight w:val="290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1-level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5+ cards, 6-18 pts</w:t>
            </w:r>
          </w:p>
        </w:tc>
        <w:tc>
          <w:tcPr>
            <w:tcW w:w="425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Unassuming Cue Bid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6</w:t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2-level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 cards, 10+ HCPs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Jump Overcall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Weak, </w:t>
              <w:br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6+ cards, 0-10 pts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 w:val="false"/>
                <w:iCs w:val="false"/>
                <w:sz w:val="30"/>
                <w:szCs w:val="30"/>
              </w:rPr>
            </w:pPr>
            <w:r>
              <w:rPr>
                <w:rFonts w:cs="Calibri"/>
                <w:i w:val="false"/>
                <w:iCs w:val="false"/>
                <w:sz w:val="30"/>
                <w:szCs w:val="30"/>
              </w:rPr>
              <w:t xml:space="preserve"> </w:t>
            </w:r>
            <w:r>
              <w:rPr>
                <w:rFonts w:cs="Calibri"/>
                <w:i w:val="false"/>
                <w:iCs w:val="false"/>
                <w:sz w:val="30"/>
                <w:szCs w:val="30"/>
              </w:rPr>
              <w:t>Except in 4</w:t>
            </w:r>
            <w:r>
              <w:rPr>
                <w:rFonts w:cs="Calibri"/>
                <w:i w:val="false"/>
                <w:iCs w:val="false"/>
                <w:sz w:val="30"/>
                <w:szCs w:val="30"/>
                <w:vertAlign w:val="superscript"/>
              </w:rPr>
              <w:t>th</w:t>
            </w:r>
            <w:r>
              <w:rPr>
                <w:rFonts w:cs="Calibri"/>
                <w:i w:val="false"/>
                <w:iCs w:val="false"/>
                <w:sz w:val="30"/>
                <w:szCs w:val="30"/>
              </w:rPr>
              <w:t xml:space="preserve"> protective position = opening values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691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Takeout or 19+ points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Cue bid, 2NT,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691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Ghestem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7</w:t>
            </w: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</w:p>
        </w:tc>
      </w:tr>
      <w:tr>
        <w:trPr>
          <w:trHeight w:val="102" w:hRule="atLeast"/>
        </w:trPr>
        <w:tc>
          <w:tcPr>
            <w:tcW w:w="1075" w:type="dxa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190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Direct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6+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HCPs</w:t>
            </w:r>
          </w:p>
        </w:tc>
        <w:tc>
          <w:tcPr>
            <w:tcW w:w="342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Stayman, Transfers ON</w:t>
            </w:r>
          </w:p>
        </w:tc>
        <w:tc>
          <w:tcPr>
            <w:tcW w:w="1148" w:type="dxa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02" w:hRule="atLeast"/>
        </w:trPr>
        <w:tc>
          <w:tcPr>
            <w:tcW w:w="1075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900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Protective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11 to 15 HCPs</w:t>
            </w:r>
          </w:p>
        </w:tc>
        <w:tc>
          <w:tcPr>
            <w:tcW w:w="342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top w:val="single" w:sz="6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OPPONENTS OPEN</w:t>
            </w:r>
          </w:p>
        </w:tc>
        <w:tc>
          <w:tcPr>
            <w:tcW w:w="6914" w:type="dxa"/>
            <w:gridSpan w:val="4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DEFENSIVE METHODS</w:t>
            </w:r>
          </w:p>
        </w:tc>
        <w:tc>
          <w:tcPr>
            <w:tcW w:w="1148" w:type="dxa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88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Strong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cs="Arial" w:ascii="Arial" w:hAnsi="Arial"/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Artificial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DONT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8</w:t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2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X = takeout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3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X = takeout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4</w:t>
            </w:r>
          </w:p>
        </w:tc>
        <w:tc>
          <w:tcPr>
            <w:tcW w:w="6914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penalty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279" w:hRule="atLeast"/>
        </w:trPr>
        <w:tc>
          <w:tcPr>
            <w:tcW w:w="2975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Multi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4" w:type="dxa"/>
            <w:gridSpan w:val="4"/>
            <w:tcBorders>
              <w:bottom w:val="single" w:sz="12" w:space="0" w:color="000000"/>
            </w:tcBorders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Natural</w:t>
            </w:r>
          </w:p>
        </w:tc>
        <w:tc>
          <w:tcPr>
            <w:tcW w:w="1148" w:type="dxa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cs="Arial" w:ascii="Arial" w:hAnsi="Arial"/>
                <w:sz w:val="30"/>
                <w:szCs w:val="30"/>
              </w:rPr>
            </w:r>
          </w:p>
        </w:tc>
      </w:tr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SLAM CONVENTIONS</w:t>
            </w:r>
          </w:p>
        </w:tc>
      </w:tr>
      <w:tr>
        <w:trPr>
          <w:trHeight w:val="279" w:hRule="atLeast"/>
        </w:trPr>
        <w:tc>
          <w:tcPr>
            <w:tcW w:w="2549" w:type="dxa"/>
            <w:gridSpan w:val="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NAME</w:t>
            </w:r>
          </w:p>
        </w:tc>
        <w:tc>
          <w:tcPr>
            <w:tcW w:w="5684" w:type="dxa"/>
            <w:gridSpan w:val="4"/>
            <w:tcBorders>
              <w:top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 OF RESPONSES</w:t>
            </w:r>
          </w:p>
        </w:tc>
        <w:tc>
          <w:tcPr>
            <w:tcW w:w="2804" w:type="dxa"/>
            <w:gridSpan w:val="2"/>
            <w:tcBorders>
              <w:top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INTERFERENCE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4NT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Roman Key Card Blackwood</w:t>
            </w:r>
          </w:p>
        </w:tc>
        <w:tc>
          <w:tcPr>
            <w:tcW w:w="5684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=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0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or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, 5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=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or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4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, </w:t>
            </w:r>
          </w:p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cs="Calibri" w:ascii="Calibri" w:hAnsi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= 2 or 5 no QT, 5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= 2 or 5 with QT</w:t>
            </w:r>
          </w:p>
        </w:tc>
        <w:tc>
          <w:tcPr>
            <w:tcW w:w="2804" w:type="dxa"/>
            <w:gridSpan w:val="2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488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11" w:type="dxa"/>
        <w:jc w:val="start"/>
        <w:tblInd w:w="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856"/>
        <w:gridCol w:w="411"/>
        <w:gridCol w:w="1008"/>
        <w:gridCol w:w="37"/>
        <w:gridCol w:w="1462"/>
        <w:gridCol w:w="1100"/>
        <w:gridCol w:w="361"/>
        <w:gridCol w:w="1468"/>
        <w:gridCol w:w="768"/>
        <w:gridCol w:w="697"/>
        <w:gridCol w:w="1464"/>
        <w:gridCol w:w="1479"/>
      </w:tblGrid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COMPETITIVE AUCTIONS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opening of one of a suit and opponents overcall:</w:t>
            </w:r>
          </w:p>
        </w:tc>
      </w:tr>
      <w:tr>
        <w:trPr>
          <w:trHeight w:val="122" w:hRule="atLeast"/>
        </w:trPr>
        <w:tc>
          <w:tcPr>
            <w:tcW w:w="2275" w:type="dxa"/>
            <w:gridSpan w:val="3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8836" w:type="dxa"/>
            <w:gridSpan w:val="9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Takeout (negative), applies up to 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aises</w:t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30"/>
                <w:szCs w:val="30"/>
                <w:lang w:val="en-GB" w:eastAsia="en-US" w:bidi="ar-SA"/>
              </w:rPr>
              <w:t>Jacoby is OFF, 2NT shows a good raise</w:t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117" w:hRule="atLeast"/>
        </w:trPr>
        <w:tc>
          <w:tcPr>
            <w:tcW w:w="2275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  <w:tc>
          <w:tcPr>
            <w:tcW w:w="8836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opponents double for takeou</w:t>
            </w: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t</w:t>
            </w:r>
          </w:p>
        </w:tc>
      </w:tr>
      <w:tr>
        <w:trPr>
          <w:trHeight w:val="118" w:hRule="atLeast"/>
        </w:trPr>
        <w:tc>
          <w:tcPr>
            <w:tcW w:w="11111" w:type="dxa"/>
            <w:gridSpan w:val="1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Red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ouble =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10+ points</w:t>
            </w:r>
          </w:p>
        </w:tc>
      </w:tr>
      <w:tr>
        <w:trPr>
          <w:trHeight w:val="118" w:hRule="atLeast"/>
        </w:trPr>
        <w:tc>
          <w:tcPr>
            <w:tcW w:w="1267" w:type="dxa"/>
            <w:gridSpan w:val="2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Raises</w:t>
            </w:r>
          </w:p>
        </w:tc>
        <w:tc>
          <w:tcPr>
            <w:tcW w:w="9844" w:type="dxa"/>
            <w:gridSpan w:val="10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As above</w:t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CONVENTIONS / SUPPLEMENTARY DETAILS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en-GB" w:eastAsia="en-GB" w:bidi="ar-SA"/>
              </w:rPr>
              <w:t>1)</w:t>
            </w:r>
            <w:r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Wriggle:</w:t>
            </w:r>
            <w:r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One long suit:   transfer, XX =&gt; 2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,  2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 xml:space="preserve"> =&gt; 2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,  2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 xml:space="preserve"> =&gt; 2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,  2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=&gt; 2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</w:p>
          <w:p>
            <w:pPr>
              <w:pStyle w:val="Normal"/>
              <w:keepLines/>
              <w:spacing w:lineRule="auto" w:line="240" w:before="20" w:after="2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Two suits:          pass =&gt; XX =&gt; lowest =&gt; pass if 3+ cards else next suit up =&gt; pass/correct.</w:t>
            </w:r>
          </w:p>
          <w:p>
            <w:pPr>
              <w:pStyle w:val="Normal"/>
              <w:widowControl/>
              <w:spacing w:lineRule="auto" w:line="240" w:before="20" w:after="0"/>
              <w:jc w:val="start"/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</w:pPr>
            <w:r>
              <w:rPr>
                <w:rFonts w:eastAsia="Times New Roman" w:cs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8+ pts:                pass =&gt; XX =&gt; pass (to play)</w:t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Lebensohl </w:t>
            </w:r>
            <w:r>
              <w:rPr>
                <w:rFonts w:eastAsia="Calibri" w:cs="Calibri"/>
                <w:b/>
                <w:i/>
                <w:iCs/>
                <w:kern w:val="0"/>
                <w:sz w:val="28"/>
                <w:szCs w:val="28"/>
                <w:lang w:val="en-GB" w:eastAsia="en-US" w:bidi="ar-SA"/>
              </w:rPr>
              <w:t>(Slow Shows)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  2NT requires partner to rebid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;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  <w:t>2NT/3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/C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ue-bid = Stayman with stop; 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Cue-bid = Stayman no stop </w:t>
              <w:br/>
              <w:t>2NT/3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/3NT = NT with stop;  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3NT = NT no stop;  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takeout</w:t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2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3) 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OGUST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responses: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0-8 pts &amp; poor suit,  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0-8 pts &amp; good suit,</w:t>
              <w:br/>
              <w:t xml:space="preserve">                                        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8-10 pts &amp; poor suit,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8-10 pts &amp; good suit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4) 5-card Stayman: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asks for a major, responses: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5-card major, 3NT = no major, </w:t>
              <w:br/>
              <w:t>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have a 4-card major (responder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then bids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his major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to find fit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).</w:t>
            </w:r>
          </w:p>
        </w:tc>
      </w:tr>
      <w:tr>
        <w:trPr>
          <w:trHeight w:val="814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5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NT rebids: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1-level suit response: 1NT = 15-1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pts; 2NT =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17-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18 pts;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3NT = 19+ pts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</w:r>
            <w:r>
              <w:rPr>
                <w:rFonts w:eastAsia="Calibri" w:cs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After a 1NT response: 2NT = 17-18 pts; 3NT = 19+ pts.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  <w:br/>
              <w:t>After a 2-level suit response: 2NT = 1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-1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pts;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3NT = 15+ pts</w:t>
            </w:r>
          </w:p>
        </w:tc>
      </w:tr>
      <w:tr>
        <w:trPr>
          <w:trHeight w:val="391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6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) Unassuming Cue Bid: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Bid opponents suit = raise 10-12 pts, Cue then raise = 13+ pts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JDNormal"/>
              <w:widowControl/>
              <w:spacing w:before="20" w:after="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>7</w:t>
            </w: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) </w:t>
            </w:r>
            <w:r>
              <w:rPr>
                <w:rFonts w:eastAsia="Times New Roman" w:cs="Calibri" w:ascii="Calibri" w:hAnsi="Calibri"/>
                <w:b/>
                <w:kern w:val="0"/>
                <w:sz w:val="28"/>
                <w:szCs w:val="28"/>
                <w:lang w:val="en-GB" w:eastAsia="en-GB" w:bidi="ar-SA"/>
              </w:rPr>
              <w:t xml:space="preserve">Ghestem: </w:t>
            </w:r>
            <w:r>
              <w:rPr>
                <w:rFonts w:eastAsia="Times New Roman" w:cs="Calibri" w:ascii="Calibri" w:hAnsi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Overcall showing at least 5-5 in any two suits =&gt;</w:t>
            </w:r>
          </w:p>
          <w:p>
            <w:pPr>
              <w:pStyle w:val="NJDNormal"/>
              <w:widowControl/>
              <w:spacing w:before="20" w:after="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kern w:val="0"/>
                <w:sz w:val="28"/>
                <w:szCs w:val="28"/>
                <w:lang w:val="en-GB" w:eastAsia="en-GB" w:bidi="ar-SA"/>
              </w:rPr>
              <w:t>2NT = the lowest two, 3</w:t>
            </w:r>
            <w:r>
              <w:rPr>
                <w:rFonts w:eastAsia="Symbol" w:cs="Symbol" w:ascii="Symbol" w:hAnsi="Symbol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 w:ascii="Calibri" w:hAnsi="Calibri"/>
                <w:b w:val="false"/>
                <w:bCs w:val="false"/>
                <w:kern w:val="0"/>
                <w:sz w:val="28"/>
                <w:szCs w:val="28"/>
                <w:lang w:val="en-GB" w:eastAsia="en-US" w:bidi="ar-SA"/>
              </w:rPr>
              <w:t xml:space="preserve"> = the highest two, cue-bid = the lowest &amp; highest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JDNormal"/>
              <w:widowControl/>
              <w:suppressAutoHyphens w:val="true"/>
              <w:overflowPunct w:val="false"/>
              <w:bidi w:val="0"/>
              <w:spacing w:before="20" w:after="0"/>
              <w:jc w:val="start"/>
              <w:rPr>
                <w:rFonts w:ascii="Calibri" w:hAnsi="Calibri" w:cs="Calibri"/>
                <w:color w:val="auto"/>
                <w:kern w:val="0"/>
                <w:sz w:val="28"/>
                <w:szCs w:val="28"/>
                <w:lang w:val="en-GB" w:eastAsia="en-GB" w:bidi="ar-SA"/>
              </w:rPr>
            </w:pPr>
            <w:r>
              <w:rPr>
                <w:rFonts w:cs="Calibri" w:ascii="Calibri" w:hAnsi="Calibri"/>
                <w:b/>
                <w:bCs/>
                <w:color w:val="auto"/>
                <w:kern w:val="0"/>
                <w:sz w:val="28"/>
                <w:szCs w:val="28"/>
                <w:lang w:val="en-GB" w:eastAsia="en-GB" w:bidi="ar-SA"/>
              </w:rPr>
              <w:t>8) DONT</w:t>
            </w:r>
            <w:r>
              <w:rPr>
                <w:rFonts w:cs="Calibri" w:ascii="Calibri" w:hAnsi="Calibri"/>
                <w:color w:val="auto"/>
                <w:kern w:val="0"/>
                <w:sz w:val="28"/>
                <w:szCs w:val="28"/>
                <w:lang w:val="en-GB" w:eastAsia="en-GB" w:bidi="ar-SA"/>
              </w:rPr>
              <w:t>: A bid of 2</w:t>
            </w:r>
            <w:r>
              <w:rPr>
                <w:rFonts w:eastAsia="Symbol" w:cs="Symbol" w:ascii="Symbol" w:hAnsi="Symbol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>, 2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 xml:space="preserve"> or 2</w:t>
            </w:r>
            <w:r>
              <w:rPr>
                <w:rFonts w:eastAsia="Symbol" w:cs="Symbol" w:ascii="Symbol" w:hAnsi="Symbol"/>
                <w:b w:val="false"/>
                <w:bCs w:val="false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>, = that suit and a higher suit, at least 5-4 or 4-5.</w:t>
            </w:r>
          </w:p>
          <w:p>
            <w:pPr>
              <w:pStyle w:val="NJDNormal"/>
              <w:widowControl/>
              <w:suppressAutoHyphens w:val="true"/>
              <w:overflowPunct w:val="false"/>
              <w:bidi w:val="0"/>
              <w:spacing w:before="20" w:after="0"/>
              <w:jc w:val="start"/>
              <w:rPr>
                <w:rFonts w:ascii="Calibri" w:hAnsi="Calibri" w:eastAsia="Times New Roman" w:cs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>A Double a 6-card suit, partner bids 2</w:t>
            </w:r>
            <w:r>
              <w:rPr>
                <w:rFonts w:eastAsia="Symbol" w:cs="Symbol" w:ascii="Symbol" w:hAnsi="Symbol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 xml:space="preserve"> for pass/correct.</w:t>
            </w:r>
          </w:p>
          <w:p>
            <w:pPr>
              <w:pStyle w:val="NJDNormal"/>
              <w:widowControl/>
              <w:suppressAutoHyphens w:val="true"/>
              <w:overflowPunct w:val="false"/>
              <w:bidi w:val="0"/>
              <w:spacing w:before="20" w:after="0"/>
              <w:jc w:val="start"/>
              <w:rPr>
                <w:rFonts w:ascii="Calibri" w:hAnsi="Calibri" w:eastAsia="Times New Roman" w:cs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GB" w:bidi="ar-SA"/>
              </w:rPr>
              <w:t xml:space="preserve">A bid of 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  <w:t xml:space="preserve"> shows a weak 6-card spade suit.</w:t>
            </w:r>
          </w:p>
          <w:p>
            <w:pPr>
              <w:pStyle w:val="NJDNormal"/>
              <w:widowControl/>
              <w:suppressAutoHyphens w:val="true"/>
              <w:overflowPunct w:val="false"/>
              <w:bidi w:val="0"/>
              <w:spacing w:before="20" w:after="0"/>
              <w:jc w:val="start"/>
              <w:rPr>
                <w:rFonts w:ascii="Calibri" w:hAnsi="Calibri" w:eastAsia="Calibri" w:cs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  <w:t>A Double followed by a correction to 2</w:t>
            </w:r>
            <w:r>
              <w:rPr>
                <w:rFonts w:eastAsia="Symbol" w:cs="Symbol" w:ascii="Symbol" w:hAnsi="Symbol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kern w:val="0"/>
                <w:sz w:val="28"/>
                <w:szCs w:val="28"/>
                <w:lang w:val="en-GB" w:eastAsia="en-US" w:bidi="ar-SA"/>
              </w:rPr>
              <w:t xml:space="preserve"> shows a stronger 6-card spade suit.</w:t>
            </w:r>
          </w:p>
        </w:tc>
      </w:tr>
      <w:tr>
        <w:trPr>
          <w:trHeight w:val="787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9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) Jacoby 2NT: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: shows 4-card support &amp; game force. Opener rebids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with a minimum hand, 3-suit with a singleton/void,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show extra length trump suit, 4-suit to show a second suit source of tricks, 3NT to show extra strength but no features.</w:t>
              <w:br/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Jacoby is ON if opponent overcalls a suit, but OFF if opponent doubles, or overcalls with 1NT.</w:t>
            </w:r>
          </w:p>
        </w:tc>
      </w:tr>
      <w:tr>
        <w:trPr>
          <w:trHeight w:val="393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) Fourth Suit Forcing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: A bid in the 4</w:t>
            </w:r>
            <w:r>
              <w:rPr>
                <w:rFonts w:eastAsia="Calibri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suit is artificial (forcing to game), asking for info. </w:t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OPENING LEADS</w:t>
            </w:r>
          </w:p>
        </w:tc>
      </w:tr>
      <w:tr>
        <w:trPr>
          <w:trHeight w:val="127" w:hRule="atLeast"/>
        </w:trPr>
        <w:tc>
          <w:tcPr>
            <w:tcW w:w="856" w:type="dxa"/>
            <w:vMerge w:val="restart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suit</w:t>
            </w:r>
          </w:p>
        </w:tc>
        <w:tc>
          <w:tcPr>
            <w:tcW w:w="1456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</w:t>
            </w:r>
          </w:p>
        </w:tc>
        <w:tc>
          <w:tcPr>
            <w:tcW w:w="1461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5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4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22" w:hRule="atLeast"/>
        </w:trPr>
        <w:tc>
          <w:tcPr>
            <w:tcW w:w="856" w:type="dxa"/>
            <w:vMerge w:val="restart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NT</w:t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 (</w:t>
            </w:r>
            <w:r>
              <w:rPr>
                <w:rFonts w:eastAsia="Calibri"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9 x</w:t>
            </w:r>
          </w:p>
        </w:tc>
        <w:tc>
          <w:tcPr>
            <w:tcW w:w="146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6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5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</w:t>
            </w:r>
          </w:p>
        </w:tc>
        <w:tc>
          <w:tcPr>
            <w:tcW w:w="146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CARDING METHODS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If partner will win the trick and switch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Suit Preference</w:t>
            </w:r>
          </w:p>
        </w:tc>
        <w:tc>
          <w:tcPr>
            <w:tcW w:w="3640" w:type="dxa"/>
            <w:gridSpan w:val="3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higher suit</w:t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Partner’s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the King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Standard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 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even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anything else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Standard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 Attitude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en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courage</w:t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Declarer’s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color w:themeColor="dark1" w:val="000000"/>
                <w:sz w:val="30"/>
                <w:szCs w:val="30"/>
              </w:rPr>
            </w:pPr>
            <w:r>
              <w:rPr>
                <w:b/>
                <w:i/>
                <w:color w:themeColor="dark1" w:val="000000"/>
                <w:sz w:val="30"/>
                <w:szCs w:val="30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On first lead of a suit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Standard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 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even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Discarding</w:t>
            </w:r>
          </w:p>
        </w:tc>
        <w:tc>
          <w:tcPr>
            <w:tcW w:w="2597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Standard</w:t>
            </w: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 xml:space="preserve"> Attitude</w:t>
            </w:r>
          </w:p>
        </w:tc>
        <w:tc>
          <w:tcPr>
            <w:tcW w:w="3640" w:type="dxa"/>
            <w:gridSpan w:val="3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high = 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en</w:t>
            </w: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courage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227" w:right="227" w:gutter="0" w:header="0" w:top="227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39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start"/>
    </w:pPr>
    <w:rPr>
      <w:rFonts w:ascii="Calibri" w:hAnsi="Calibri" w:eastAsia="Calibri" w:cs="Noto Sans Arabic"/>
      <w:color w:val="auto"/>
      <w:kern w:val="0"/>
      <w:sz w:val="20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JDNormal">
    <w:name w:val="NJD Normal"/>
    <w:basedOn w:val="Normal"/>
    <w:qFormat/>
    <w:pPr>
      <w:spacing w:lineRule="auto" w:line="240" w:before="0" w:after="120"/>
    </w:pPr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LibreOffice/25.8.4.2$Linux_X86_64 LibreOffice_project/580$Build-2</Application>
  <AppVersion>15.0000</AppVersion>
  <Pages>4</Pages>
  <Words>1038</Words>
  <Characters>3631</Characters>
  <CharactersWithSpaces>4480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2024-07-18T14:47:00Z</dcterms:created>
  <dc:creator>Steven Betteley</dc:creator>
  <dc:description/>
  <dc:language>en-GB</dc:language>
  <cp:lastModifiedBy/>
  <cp:lastPrinted>2024-07-18T15:32:00Z</cp:lastPrinted>
  <dcterms:modified xsi:type="dcterms:W3CDTF">2025-12-28T17:44:56Z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