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6D85" w14:textId="768FEEDD" w:rsidR="006E07DD" w:rsidRPr="006E07DD" w:rsidRDefault="006E07DD" w:rsidP="006E07DD">
      <w:pPr>
        <w:pStyle w:val="NormalWeb"/>
        <w:shd w:val="clear" w:color="auto" w:fill="FFFFFF"/>
        <w:jc w:val="center"/>
        <w:rPr>
          <w:rFonts w:ascii="Times New Roman" w:hAnsi="Times New Roman" w:cs="Times New Roman"/>
          <w:color w:val="000000"/>
          <w:sz w:val="24"/>
          <w:szCs w:val="24"/>
        </w:rPr>
      </w:pPr>
      <w:r w:rsidRPr="006E07DD">
        <w:rPr>
          <w:rFonts w:ascii="Times New Roman" w:hAnsi="Times New Roman" w:cs="Times New Roman"/>
          <w:color w:val="000000"/>
          <w:sz w:val="24"/>
          <w:szCs w:val="24"/>
        </w:rPr>
        <w:t>DENTON BRIDGE STUDIO</w:t>
      </w:r>
    </w:p>
    <w:p w14:paraId="02574D5A" w14:textId="77777777" w:rsidR="006E07DD" w:rsidRPr="006E07DD" w:rsidRDefault="006E07DD" w:rsidP="006E07DD">
      <w:pPr>
        <w:pStyle w:val="NormalWeb"/>
        <w:shd w:val="clear" w:color="auto" w:fill="FFFFFF"/>
        <w:jc w:val="center"/>
        <w:rPr>
          <w:rFonts w:ascii="Times New Roman" w:hAnsi="Times New Roman" w:cs="Times New Roman"/>
          <w:color w:val="000000"/>
          <w:sz w:val="24"/>
          <w:szCs w:val="24"/>
        </w:rPr>
      </w:pPr>
      <w:r w:rsidRPr="006E07DD">
        <w:rPr>
          <w:rFonts w:ascii="Times New Roman" w:hAnsi="Times New Roman" w:cs="Times New Roman"/>
          <w:color w:val="000000"/>
          <w:sz w:val="24"/>
          <w:szCs w:val="24"/>
        </w:rPr>
        <w:t>MINUTES OF MEETING OF BOARD</w:t>
      </w:r>
    </w:p>
    <w:p w14:paraId="15A7FCD1" w14:textId="77777777" w:rsidR="006E07DD" w:rsidRPr="006E07DD" w:rsidRDefault="006E07DD" w:rsidP="006E07DD">
      <w:pPr>
        <w:pStyle w:val="NormalWeb"/>
        <w:shd w:val="clear" w:color="auto" w:fill="FFFFFF"/>
        <w:jc w:val="center"/>
        <w:rPr>
          <w:rFonts w:ascii="Times New Roman" w:hAnsi="Times New Roman" w:cs="Times New Roman"/>
          <w:color w:val="000000"/>
          <w:sz w:val="24"/>
          <w:szCs w:val="24"/>
        </w:rPr>
      </w:pPr>
      <w:r w:rsidRPr="006E07DD">
        <w:rPr>
          <w:rFonts w:ascii="Times New Roman" w:hAnsi="Times New Roman" w:cs="Times New Roman"/>
          <w:color w:val="000000"/>
          <w:sz w:val="24"/>
          <w:szCs w:val="24"/>
        </w:rPr>
        <w:t>July 14, 2020</w:t>
      </w:r>
    </w:p>
    <w:p w14:paraId="689A8855" w14:textId="77777777" w:rsidR="006E07DD" w:rsidRPr="006E07DD" w:rsidRDefault="006E07DD" w:rsidP="006E07DD">
      <w:pPr>
        <w:pStyle w:val="NormalWeb"/>
        <w:shd w:val="clear" w:color="auto" w:fill="FFFFFF"/>
        <w:jc w:val="center"/>
        <w:rPr>
          <w:rFonts w:ascii="Times New Roman" w:hAnsi="Times New Roman" w:cs="Times New Roman"/>
          <w:color w:val="000000"/>
          <w:sz w:val="24"/>
          <w:szCs w:val="24"/>
        </w:rPr>
      </w:pPr>
    </w:p>
    <w:p w14:paraId="0B6D1DBE"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A meeting of the Board of Denton Bridge Studio, Inc., a Texas corporation (the “Studio”), was held by Zoom video conference on July 14, 2020 at 1:00 p.m., pursuant to electronic notice.</w:t>
      </w:r>
    </w:p>
    <w:p w14:paraId="741AB4F9"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The following members of the Board were present:</w:t>
      </w:r>
    </w:p>
    <w:p w14:paraId="3F9DA214"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Tawana Arnett</w:t>
      </w:r>
    </w:p>
    <w:p w14:paraId="1D5FA937"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Eddie Bigler</w:t>
      </w:r>
    </w:p>
    <w:p w14:paraId="79EB758C"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Lynda Bradley</w:t>
      </w:r>
    </w:p>
    <w:p w14:paraId="59098281"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Kim Brinkman</w:t>
      </w:r>
    </w:p>
    <w:p w14:paraId="5CE07870"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Susan Lambert</w:t>
      </w:r>
    </w:p>
    <w:p w14:paraId="2A7937E8"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Tom Moore</w:t>
      </w:r>
    </w:p>
    <w:p w14:paraId="0762833F"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Denny Reid</w:t>
      </w:r>
    </w:p>
    <w:p w14:paraId="6951B1B2"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 xml:space="preserve">Liz </w:t>
      </w:r>
      <w:proofErr w:type="spellStart"/>
      <w:r w:rsidRPr="006E07DD">
        <w:rPr>
          <w:rFonts w:ascii="Times New Roman" w:hAnsi="Times New Roman" w:cs="Times New Roman"/>
          <w:color w:val="000000"/>
          <w:sz w:val="24"/>
          <w:szCs w:val="24"/>
        </w:rPr>
        <w:t>Castioni</w:t>
      </w:r>
      <w:proofErr w:type="spellEnd"/>
      <w:r w:rsidRPr="006E07DD">
        <w:rPr>
          <w:rFonts w:ascii="Times New Roman" w:hAnsi="Times New Roman" w:cs="Times New Roman"/>
          <w:color w:val="000000"/>
          <w:sz w:val="24"/>
          <w:szCs w:val="24"/>
        </w:rPr>
        <w:t xml:space="preserve"> was absent.</w:t>
      </w:r>
    </w:p>
    <w:p w14:paraId="7E1AE123"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683BF5FF"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Lynda Bradley chaired the meeting and announced that a quorum was present and that the meeting, having been duly convened, was ready to proceed with its business at 12:40 p.m. Tom Moore served as secretary for the meeting.</w:t>
      </w:r>
    </w:p>
    <w:p w14:paraId="5F592242"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79842A05"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Ms. Bradley said that the initial item of business would be the review of the financial position of the Studio. Denny Reid had prepared and distributed a financial report. The Board discussed the report, which showed the financial position was continuing favorably due to the current reduced rent requirement and the increase in cash flow from the online games. Mr. Moore made a motion to approve the financial report as prepared, and Mr. Bigler seconded the motion. The motion passed unanimously.</w:t>
      </w:r>
    </w:p>
    <w:p w14:paraId="5E4CFF2B"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4AE6107A"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Ms. Bradley stated that the next item of business would be the approval of the minutes of the most recent board meeting. Ms. Lambert made a motion to approve the minutes as prepared, and Ms. Bradley seconded the motion. The motion passed unanimously.</w:t>
      </w:r>
    </w:p>
    <w:p w14:paraId="7712FBD2"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2E53AFE2"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Kim Brinkman then gave a brief Studio Manager report. Online play on BBO by Studio members continues to be strong, generating strong cash flow for the Studio.</w:t>
      </w:r>
    </w:p>
    <w:p w14:paraId="5B8F5009"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23FE486E"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Ms. Bradley stated that the next item of business would be the primary purpose of the meeting, the discussion of the pest infestation, health hazards, and other physical issues in the Studio space. Ms. Bradley and Mr. Bigler reported on their observations of the conditions. Extensive discussion followed. Ms. Bradley will press the landlord for a removal of the pest contamination, as is its responsibility. Mr. Moore queried whether it</w:t>
      </w:r>
    </w:p>
    <w:p w14:paraId="6D2D71A9"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would be in the Studio’s interest to use the current problems to terminate the lease. The strong sense of the Board was that no alternative space of sufficient size and functionality at a comparable rental value was available and that the Studio was better off addressing the current issues with the landlord.</w:t>
      </w:r>
    </w:p>
    <w:p w14:paraId="036E4819"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38D0A98B"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The next item of business was a new business item regarding the Common Game premium. Mr. Bigler made a motion to investigate how best to use that function, and Ms. Arnett seconded the motion. It passed unanimously.</w:t>
      </w:r>
    </w:p>
    <w:p w14:paraId="380517C2"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366D3449"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The Board then discussed the timing of its next meeting. The Board decided to have its next Zoom video conference meeting on August 11 at 1 p.m.</w:t>
      </w:r>
    </w:p>
    <w:p w14:paraId="167BA0F3"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1FDA483F"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Ms. Bradley then announced that there was no further business to come before the meeting, and the meeting was adjourned at 2:00 p.m.</w:t>
      </w:r>
    </w:p>
    <w:p w14:paraId="141254AF" w14:textId="77777777" w:rsidR="006E07DD" w:rsidRPr="006E07DD" w:rsidRDefault="006E07DD" w:rsidP="006E07DD">
      <w:pPr>
        <w:pStyle w:val="NormalWeb"/>
        <w:shd w:val="clear" w:color="auto" w:fill="FFFFFF"/>
        <w:rPr>
          <w:rFonts w:ascii="Times New Roman" w:hAnsi="Times New Roman" w:cs="Times New Roman"/>
          <w:color w:val="000000"/>
          <w:sz w:val="24"/>
          <w:szCs w:val="24"/>
        </w:rPr>
      </w:pPr>
    </w:p>
    <w:p w14:paraId="77A42612" w14:textId="77777777" w:rsid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WITNESS MY HAND as of July 14, 2020.</w:t>
      </w:r>
    </w:p>
    <w:p w14:paraId="567961BE" w14:textId="5B5C1BD2" w:rsidR="00546096" w:rsidRPr="006E07DD" w:rsidRDefault="006E07DD" w:rsidP="006E07DD">
      <w:pPr>
        <w:pStyle w:val="NormalWeb"/>
        <w:shd w:val="clear" w:color="auto" w:fill="FFFFFF"/>
        <w:rPr>
          <w:rFonts w:ascii="Times New Roman" w:hAnsi="Times New Roman" w:cs="Times New Roman"/>
          <w:color w:val="000000"/>
          <w:sz w:val="24"/>
          <w:szCs w:val="24"/>
        </w:rPr>
      </w:pPr>
      <w:r w:rsidRPr="006E07DD">
        <w:rPr>
          <w:rFonts w:ascii="Times New Roman" w:hAnsi="Times New Roman" w:cs="Times New Roman"/>
          <w:color w:val="000000"/>
          <w:sz w:val="24"/>
          <w:szCs w:val="24"/>
        </w:rPr>
        <w:t>Tom Moore, Secretary</w:t>
      </w:r>
    </w:p>
    <w:sectPr w:rsidR="00546096" w:rsidRPr="006E07DD" w:rsidSect="006E0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DD"/>
    <w:rsid w:val="00546096"/>
    <w:rsid w:val="006E07DD"/>
    <w:rsid w:val="00F8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F499"/>
  <w15:chartTrackingRefBased/>
  <w15:docId w15:val="{FF07563B-E592-4D35-A61F-064E3F52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D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7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brinkman</dc:creator>
  <cp:keywords/>
  <dc:description/>
  <cp:lastModifiedBy>kim brinkman</cp:lastModifiedBy>
  <cp:revision>1</cp:revision>
  <dcterms:created xsi:type="dcterms:W3CDTF">2020-09-14T04:01:00Z</dcterms:created>
  <dcterms:modified xsi:type="dcterms:W3CDTF">2020-09-14T04:03:00Z</dcterms:modified>
</cp:coreProperties>
</file>