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BEWDLEY BRIDGE CLUB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CHAIRMAN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S REPORT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 xml:space="preserve"> TO MEMBERS, JUNE 2022</w:t>
      </w:r>
    </w:p>
    <w:p>
      <w:pPr>
        <w:pStyle w:val="Normal.0"/>
        <w:spacing w:after="0"/>
        <w:jc w:val="both"/>
        <w:rPr>
          <w:sz w:val="32"/>
          <w:szCs w:val="32"/>
        </w:rPr>
      </w:pP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Structure of Report</w:t>
      </w:r>
    </w:p>
    <w:p>
      <w:pPr>
        <w:pStyle w:val="Normal.0"/>
        <w:spacing w:after="0"/>
        <w:jc w:val="both"/>
        <w:rPr>
          <w:sz w:val="32"/>
          <w:szCs w:val="32"/>
        </w:rPr>
      </w:pPr>
    </w:p>
    <w:p>
      <w:pPr>
        <w:pStyle w:val="Normal.0"/>
        <w:spacing w:after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1)</w:t>
        <w:tab/>
        <w:t>Overview and Review of 20</w:t>
      </w:r>
      <w:r>
        <w:rPr>
          <w:sz w:val="32"/>
          <w:szCs w:val="32"/>
          <w:rtl w:val="0"/>
          <w:lang w:val="en-US"/>
        </w:rPr>
        <w:t>21</w:t>
      </w:r>
      <w:r>
        <w:rPr>
          <w:sz w:val="32"/>
          <w:szCs w:val="32"/>
          <w:rtl w:val="0"/>
          <w:lang w:val="en-US"/>
        </w:rPr>
        <w:t>/</w:t>
      </w:r>
      <w:r>
        <w:rPr>
          <w:sz w:val="32"/>
          <w:szCs w:val="32"/>
          <w:rtl w:val="0"/>
          <w:lang w:val="en-US"/>
        </w:rPr>
        <w:t>22</w:t>
      </w:r>
      <w:r>
        <w:rPr>
          <w:sz w:val="32"/>
          <w:szCs w:val="32"/>
          <w:rtl w:val="0"/>
          <w:lang w:val="en-US"/>
        </w:rPr>
        <w:t xml:space="preserve"> Club Year</w:t>
      </w:r>
    </w:p>
    <w:p>
      <w:pPr>
        <w:pStyle w:val="Normal.0"/>
        <w:spacing w:after="0"/>
        <w:jc w:val="both"/>
        <w:rPr>
          <w:sz w:val="32"/>
          <w:szCs w:val="32"/>
        </w:rPr>
      </w:pPr>
    </w:p>
    <w:p>
      <w:pPr>
        <w:pStyle w:val="Normal.0"/>
        <w:spacing w:after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2)</w:t>
        <w:tab/>
        <w:t>Strengths, Weaknesses, Opportunities and Threats (SWOT) Analysis</w:t>
      </w:r>
    </w:p>
    <w:p>
      <w:pPr>
        <w:pStyle w:val="Normal.0"/>
        <w:spacing w:after="0"/>
        <w:jc w:val="both"/>
      </w:pPr>
      <w:r>
        <w:rPr>
          <w:sz w:val="32"/>
          <w:szCs w:val="32"/>
        </w:rPr>
        <w:br w:type="page"/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1)</w:t>
        <w:tab/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Overview and Review of 20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21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22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 xml:space="preserve"> Club Year</w:t>
      </w:r>
    </w:p>
    <w:p>
      <w:pPr>
        <w:pStyle w:val="Normal.0"/>
        <w:spacing w:after="0"/>
        <w:jc w:val="both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The club provides varied opportunities for members to play bridge on RealBridge;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Three weekly duplicate </w:t>
      </w:r>
      <w:r>
        <w:rPr>
          <w:sz w:val="32"/>
          <w:szCs w:val="32"/>
          <w:rtl w:val="0"/>
          <w:lang w:val="en-US"/>
        </w:rPr>
        <w:t xml:space="preserve">bridge </w:t>
      </w:r>
      <w:r>
        <w:rPr>
          <w:sz w:val="32"/>
          <w:szCs w:val="32"/>
          <w:rtl w:val="0"/>
          <w:lang w:val="en-US"/>
        </w:rPr>
        <w:t>sessions are held - more bridge than ever is available</w:t>
      </w:r>
      <w:r>
        <w:rPr>
          <w:sz w:val="32"/>
          <w:szCs w:val="32"/>
          <w:rtl w:val="0"/>
          <w:lang w:val="en-US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Three weekly morning social bridge sessions are held - again more value to members</w:t>
      </w:r>
      <w:r>
        <w:rPr>
          <w:sz w:val="32"/>
          <w:szCs w:val="32"/>
          <w:rtl w:val="0"/>
          <w:lang w:val="en-US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Bridge tuition by Eileen has been very successful and has introduced new members;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Subscription</w:t>
      </w:r>
      <w:r>
        <w:rPr>
          <w:sz w:val="32"/>
          <w:szCs w:val="32"/>
          <w:rtl w:val="0"/>
          <w:lang w:val="en-US"/>
        </w:rPr>
        <w:t xml:space="preserve"> renewal has been good and membership is at its highest ever level;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Table numbers have been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excellent</w:t>
      </w:r>
      <w:r>
        <w:rPr>
          <w:sz w:val="32"/>
          <w:szCs w:val="32"/>
          <w:rtl w:val="0"/>
          <w:lang w:val="en-US"/>
        </w:rPr>
        <w:t xml:space="preserve"> throughout the year;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Incredible support for special events such as Swiss Teams and the Handicap Trophy;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Members have enjoyed playing on RealBridge with its superb social facilities;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Successful running of Swiss Teams Events</w:t>
      </w:r>
      <w:r>
        <w:rPr>
          <w:sz w:val="32"/>
          <w:szCs w:val="32"/>
          <w:rtl w:val="0"/>
          <w:lang w:val="en-US"/>
        </w:rPr>
        <w:t xml:space="preserve"> on RealBridge</w:t>
      </w:r>
      <w:r>
        <w:rPr>
          <w:sz w:val="32"/>
          <w:szCs w:val="32"/>
          <w:rtl w:val="0"/>
          <w:lang w:val="en-US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Increasingly diverse bridge calendar;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Increased participation in W</w:t>
      </w:r>
      <w:r>
        <w:rPr>
          <w:sz w:val="32"/>
          <w:szCs w:val="32"/>
          <w:rtl w:val="0"/>
          <w:lang w:val="en-US"/>
        </w:rPr>
        <w:t xml:space="preserve">orcestershire </w:t>
      </w:r>
      <w:r>
        <w:rPr>
          <w:sz w:val="32"/>
          <w:szCs w:val="32"/>
          <w:rtl w:val="0"/>
          <w:lang w:val="en-US"/>
        </w:rPr>
        <w:t>CBA competitions and events;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Some excellent national scores by club members in S</w:t>
      </w:r>
      <w:r>
        <w:rPr>
          <w:sz w:val="32"/>
          <w:szCs w:val="32"/>
          <w:rtl w:val="0"/>
          <w:lang w:val="en-US"/>
        </w:rPr>
        <w:t xml:space="preserve">imultaneous Pairs </w:t>
      </w:r>
      <w:r>
        <w:rPr>
          <w:sz w:val="32"/>
          <w:szCs w:val="32"/>
          <w:rtl w:val="0"/>
          <w:lang w:val="en-US"/>
        </w:rPr>
        <w:t>events;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Wonderful active club membership with so many willing to help in many ways;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Tremendous contributions by club members who have volunteered to direct sessions.</w:t>
      </w:r>
    </w:p>
    <w:p>
      <w:pPr>
        <w:pStyle w:val="Normal.0"/>
        <w:spacing w:after="0"/>
        <w:jc w:val="both"/>
      </w:pPr>
      <w:r>
        <w:rPr>
          <w:sz w:val="32"/>
          <w:szCs w:val="32"/>
        </w:rPr>
        <w:br w:type="page"/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2)</w:t>
        <w:tab/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SWOT Analysis</w:t>
      </w:r>
    </w:p>
    <w:p>
      <w:pPr>
        <w:pStyle w:val="Normal.0"/>
        <w:spacing w:after="0"/>
        <w:jc w:val="both"/>
        <w:rPr>
          <w:sz w:val="32"/>
          <w:szCs w:val="32"/>
        </w:rPr>
      </w:pPr>
    </w:p>
    <w:tbl>
      <w:tblPr>
        <w:tblW w:w="142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6768"/>
        <w:gridCol w:w="6768"/>
      </w:tblGrid>
      <w:tr>
        <w:tblPrEx>
          <w:shd w:val="clear" w:color="auto" w:fill="ced7e7"/>
        </w:tblPrEx>
        <w:trPr>
          <w:trHeight w:val="5207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  <w:lang w:val="en-US"/>
              </w:rPr>
              <w:t>Strengths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Offers more bridge than other clubs;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Active, supportive membership;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Noted for being a friendly club;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Members willing to take initiative;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Teaching and coaching linked to club;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Diverse</w:t>
            </w: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 bridge calendar;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Strong relationship with WCBA and EBU</w:t>
            </w: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Club has large online bridge presence;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Strong financial and asset base;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Modern business practices;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Powerful sense of club unity.</w:t>
            </w:r>
          </w:p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  <w:lang w:val="en-US"/>
              </w:rPr>
              <w:t>Weaknesses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Heavily reliant upon key individuals;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Ongoing need for membership turnover;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Friday afternoon F2FB poorly supported;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Many members will only play online;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Future expansion will be difficult;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Membership age and social demographics.</w:t>
            </w:r>
          </w:p>
        </w:tc>
      </w:tr>
      <w:tr>
        <w:tblPrEx>
          <w:shd w:val="clear" w:color="auto" w:fill="ced7e7"/>
        </w:tblPrEx>
        <w:trPr>
          <w:trHeight w:val="3469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  <w:lang w:val="en-US"/>
              </w:rPr>
              <w:t>Opportunities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Online bridge may attract new members;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Teaching programmes;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Some local clubs may cease to be viable;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Golf / bridge partnerships;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Bridge club holidays;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Joint evenings with other clubs.</w:t>
            </w:r>
          </w:p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  <w:lang w:val="en-US"/>
              </w:rPr>
              <w:t>Threats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Club very reliant upon RealBridge;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Managed decline if no new membership;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Management burn out;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Safeguarding club equipment;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Online bridge loses its appeal.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